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E20CB" w14:textId="4232178A"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w:t>
      </w:r>
      <w:r w:rsidR="007A49E9">
        <w:rPr>
          <w:rFonts w:ascii="Arial" w:eastAsia="MS Mincho" w:hAnsi="Arial" w:cs="Arial"/>
          <w:b/>
          <w:kern w:val="0"/>
          <w:sz w:val="24"/>
          <w:szCs w:val="24"/>
          <w:lang w:eastAsia="ja-JP"/>
        </w:rPr>
        <w:t>4</w:t>
      </w:r>
      <w:r w:rsidR="00711284" w:rsidRPr="002366D3">
        <w:rPr>
          <w:rFonts w:ascii="Arial" w:eastAsia="MS Mincho" w:hAnsi="Arial" w:cs="Arial"/>
          <w:b/>
          <w:kern w:val="0"/>
          <w:sz w:val="24"/>
          <w:szCs w:val="24"/>
          <w:lang w:eastAsia="ja-JP"/>
        </w:rPr>
        <w:tab/>
        <w:t>S</w:t>
      </w:r>
      <w:r w:rsidR="00711284" w:rsidRPr="002749E6">
        <w:rPr>
          <w:rFonts w:ascii="Arial" w:eastAsia="MS Mincho" w:hAnsi="Arial" w:cs="Arial"/>
          <w:b/>
          <w:kern w:val="0"/>
          <w:sz w:val="24"/>
          <w:szCs w:val="24"/>
          <w:lang w:eastAsia="ja-JP"/>
        </w:rPr>
        <w:t>1-</w:t>
      </w:r>
      <w:r w:rsidR="002749E6" w:rsidRPr="002749E6">
        <w:rPr>
          <w:rFonts w:ascii="Arial" w:eastAsia="MS Mincho" w:hAnsi="Arial" w:cs="Arial"/>
          <w:b/>
          <w:kern w:val="0"/>
          <w:sz w:val="24"/>
          <w:szCs w:val="24"/>
          <w:lang w:eastAsia="ja-JP"/>
        </w:rPr>
        <w:t>161</w:t>
      </w:r>
      <w:r w:rsidR="002749E6" w:rsidRPr="002749E6">
        <w:rPr>
          <w:rFonts w:ascii="Arial" w:eastAsia="MS Mincho" w:hAnsi="Arial" w:cs="Arial"/>
          <w:b/>
          <w:kern w:val="0"/>
          <w:sz w:val="24"/>
          <w:szCs w:val="24"/>
          <w:lang w:eastAsia="ja-JP"/>
          <w:rPrChange w:id="0" w:author="SungDuck" w:date="2016-04-29T11:13:00Z">
            <w:rPr>
              <w:rFonts w:ascii="Arial" w:eastAsia="MS Mincho" w:hAnsi="Arial" w:cs="Arial"/>
              <w:b/>
              <w:color w:val="FF0000"/>
              <w:kern w:val="0"/>
              <w:sz w:val="24"/>
              <w:szCs w:val="24"/>
              <w:lang w:eastAsia="ja-JP"/>
            </w:rPr>
          </w:rPrChange>
        </w:rPr>
        <w:t>137</w:t>
      </w:r>
    </w:p>
    <w:p w14:paraId="0F4CE7E9" w14:textId="77777777" w:rsidR="00711284" w:rsidRPr="002366D3" w:rsidRDefault="007A49E9"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Venice, Italy, 9</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13</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May</w:t>
      </w:r>
      <w:r w:rsidR="00124EF6" w:rsidRPr="002366D3">
        <w:rPr>
          <w:rFonts w:ascii="Arial" w:eastAsia="MS Mincho" w:hAnsi="Arial" w:cs="Arial"/>
          <w:b/>
          <w:kern w:val="0"/>
          <w:sz w:val="24"/>
          <w:szCs w:val="24"/>
          <w:lang w:eastAsia="ja-JP"/>
        </w:rPr>
        <w:t xml:space="preserve"> 201</w:t>
      </w:r>
      <w:r w:rsidR="00AD04BC">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14:paraId="14699928"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32256042" w14:textId="2C07D750"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7F0182">
        <w:rPr>
          <w:rFonts w:ascii="Arial" w:eastAsia="SimSun" w:hAnsi="Arial" w:cs="Times New Roman"/>
          <w:kern w:val="0"/>
          <w:sz w:val="24"/>
          <w:szCs w:val="24"/>
          <w:lang w:eastAsia="en-GB"/>
        </w:rPr>
        <w:t>Correction</w:t>
      </w:r>
      <w:r w:rsidR="006934F2">
        <w:rPr>
          <w:rFonts w:ascii="Arial" w:eastAsia="SimSun" w:hAnsi="Arial" w:cs="Times New Roman"/>
          <w:kern w:val="0"/>
          <w:sz w:val="24"/>
          <w:szCs w:val="24"/>
          <w:lang w:eastAsia="en-GB"/>
        </w:rPr>
        <w:t xml:space="preserve"> on </w:t>
      </w:r>
      <w:r w:rsidR="00AF3A29">
        <w:rPr>
          <w:rFonts w:ascii="Arial" w:eastAsia="SimSun" w:hAnsi="Arial" w:cs="Times New Roman"/>
          <w:kern w:val="0"/>
          <w:sz w:val="24"/>
          <w:szCs w:val="24"/>
          <w:lang w:eastAsia="en-GB"/>
        </w:rPr>
        <w:t xml:space="preserve">V2X </w:t>
      </w:r>
      <w:r w:rsidR="006934F2">
        <w:rPr>
          <w:rFonts w:ascii="Arial" w:eastAsia="SimSun" w:hAnsi="Arial" w:cs="Times New Roman"/>
          <w:kern w:val="0"/>
          <w:sz w:val="24"/>
          <w:szCs w:val="24"/>
          <w:lang w:eastAsia="en-GB"/>
        </w:rPr>
        <w:t>Priority</w:t>
      </w:r>
      <w:bookmarkStart w:id="1" w:name="_GoBack"/>
      <w:bookmarkEnd w:id="1"/>
    </w:p>
    <w:p w14:paraId="5EEA9DD0" w14:textId="0626B03C" w:rsidR="00711284" w:rsidRPr="00265390"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352269">
        <w:rPr>
          <w:rFonts w:ascii="Arial" w:hAnsi="Arial" w:cs="Times New Roman" w:hint="eastAsia"/>
          <w:kern w:val="0"/>
          <w:sz w:val="24"/>
          <w:szCs w:val="24"/>
        </w:rPr>
        <w:t>7.</w:t>
      </w:r>
      <w:r w:rsidR="00352269" w:rsidRPr="00530C05">
        <w:rPr>
          <w:rFonts w:ascii="Arial" w:hAnsi="Arial" w:cs="Times New Roman" w:hint="eastAsia"/>
          <w:kern w:val="0"/>
          <w:sz w:val="24"/>
          <w:szCs w:val="24"/>
        </w:rPr>
        <w:t>2</w:t>
      </w:r>
      <w:r w:rsidR="00265390" w:rsidRPr="00530C05">
        <w:rPr>
          <w:rFonts w:ascii="Arial" w:eastAsia="맑은 고딕" w:hAnsi="Arial" w:cs="Times New Roman"/>
          <w:kern w:val="0"/>
          <w:sz w:val="24"/>
          <w:szCs w:val="24"/>
        </w:rPr>
        <w:tab/>
        <w:t>V2XLTE: LTE support for V2X services</w:t>
      </w:r>
    </w:p>
    <w:p w14:paraId="69B52C9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14:paraId="667CC2F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5B5098AE"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3DFE3D54" w14:textId="1543913E"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This contribution</w:t>
      </w:r>
      <w:r w:rsidR="004B3D38">
        <w:rPr>
          <w:rFonts w:ascii="Arial" w:eastAsia="맑은 고딕" w:hAnsi="Arial" w:cs="Arial"/>
          <w:i/>
          <w:kern w:val="0"/>
        </w:rPr>
        <w:t xml:space="preserve"> </w:t>
      </w:r>
      <w:r w:rsidR="00C3081D">
        <w:rPr>
          <w:rFonts w:ascii="Arial" w:eastAsia="맑은 고딕" w:hAnsi="Arial" w:cs="Arial"/>
          <w:i/>
          <w:kern w:val="0"/>
        </w:rPr>
        <w:t>discusses the QoS of V2X to other service</w:t>
      </w:r>
      <w:r w:rsidR="00041C8C">
        <w:rPr>
          <w:rFonts w:ascii="Arial" w:eastAsia="맑은 고딕" w:hAnsi="Arial" w:cs="Arial"/>
          <w:i/>
          <w:kern w:val="0"/>
        </w:rPr>
        <w:t>.</w:t>
      </w:r>
    </w:p>
    <w:p w14:paraId="5D838B7E" w14:textId="77777777" w:rsidR="001348B6" w:rsidRPr="002366D3" w:rsidRDefault="006A540F"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Background</w:t>
      </w:r>
    </w:p>
    <w:p w14:paraId="1A8B41A9" w14:textId="77777777" w:rsidR="00366518" w:rsidRDefault="00366518"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TS23.203, </w:t>
      </w:r>
      <w:r w:rsidR="002E76B4">
        <w:rPr>
          <w:rFonts w:ascii="Times New Roman" w:eastAsia="맑은 고딕" w:hAnsi="Times New Roman" w:cs="Times New Roman"/>
          <w:kern w:val="0"/>
          <w:szCs w:val="20"/>
        </w:rPr>
        <w:t>QCI is</w:t>
      </w:r>
      <w:r>
        <w:rPr>
          <w:rFonts w:ascii="Times New Roman" w:eastAsia="맑은 고딕" w:hAnsi="Times New Roman" w:cs="Times New Roman"/>
          <w:kern w:val="0"/>
          <w:szCs w:val="20"/>
        </w:rPr>
        <w:t xml:space="preserve"> stated as “</w:t>
      </w:r>
      <w:r w:rsidRPr="00366518">
        <w:rPr>
          <w:rFonts w:ascii="Times New Roman" w:eastAsia="맑은 고딕" w:hAnsi="Times New Roman" w:cs="Times New Roman"/>
          <w:kern w:val="0"/>
          <w:szCs w:val="20"/>
        </w:rPr>
        <w:t>The QCI is scalar that is used as a reference to node specific parameters that control packet forwarding treatment (e.g. scheduling weights, admission thresholds, queue management thresholds, link layer protocol configuration, etc.) and that have been pre-configured by the operator owning the node (e.g. eNodeB).</w:t>
      </w:r>
      <w:r w:rsidR="00352269">
        <w:rPr>
          <w:rFonts w:ascii="Times New Roman" w:eastAsia="맑은 고딕" w:hAnsi="Times New Roman" w:cs="Times New Roman"/>
          <w:kern w:val="0"/>
          <w:szCs w:val="20"/>
        </w:rPr>
        <w:t>”</w:t>
      </w:r>
    </w:p>
    <w:p w14:paraId="6B629E8C" w14:textId="15857C93" w:rsidR="00366518" w:rsidRDefault="006A4115" w:rsidP="00366518">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rPr>
        <w:t xml:space="preserve">One of attribute of QCI is a Priority level. Priority level can be used by network nodes to decide which </w:t>
      </w:r>
      <w:r w:rsidR="00352269">
        <w:rPr>
          <w:rFonts w:ascii="Times New Roman" w:eastAsia="맑은 고딕" w:hAnsi="Times New Roman" w:cs="Times New Roman" w:hint="eastAsia"/>
          <w:kern w:val="0"/>
          <w:szCs w:val="20"/>
        </w:rPr>
        <w:t>bearer</w:t>
      </w:r>
      <w:r>
        <w:rPr>
          <w:rFonts w:ascii="Times New Roman" w:eastAsia="맑은 고딕" w:hAnsi="Times New Roman" w:cs="Times New Roman"/>
          <w:kern w:val="0"/>
          <w:szCs w:val="20"/>
        </w:rPr>
        <w:t xml:space="preserve"> to serve first. In the Annex of this contribution, currently defined QCI value</w:t>
      </w:r>
      <w:r w:rsidR="00352269">
        <w:rPr>
          <w:rFonts w:ascii="Times New Roman" w:eastAsia="맑은 고딕" w:hAnsi="Times New Roman" w:cs="Times New Roman" w:hint="eastAsia"/>
          <w:kern w:val="0"/>
          <w:szCs w:val="20"/>
        </w:rPr>
        <w:t>s</w:t>
      </w:r>
      <w:r>
        <w:rPr>
          <w:rFonts w:ascii="Times New Roman" w:eastAsia="맑은 고딕" w:hAnsi="Times New Roman" w:cs="Times New Roman"/>
          <w:kern w:val="0"/>
          <w:szCs w:val="20"/>
        </w:rPr>
        <w:t xml:space="preserve"> </w:t>
      </w:r>
      <w:r w:rsidR="00352269">
        <w:rPr>
          <w:rFonts w:ascii="Times New Roman" w:eastAsia="맑은 고딕" w:hAnsi="Times New Roman" w:cs="Times New Roman" w:hint="eastAsia"/>
          <w:kern w:val="0"/>
          <w:szCs w:val="20"/>
        </w:rPr>
        <w:t>are</w:t>
      </w:r>
      <w:r>
        <w:rPr>
          <w:rFonts w:ascii="Times New Roman" w:eastAsia="맑은 고딕" w:hAnsi="Times New Roman" w:cs="Times New Roman"/>
          <w:kern w:val="0"/>
          <w:szCs w:val="20"/>
        </w:rPr>
        <w:t xml:space="preserve"> attached</w:t>
      </w:r>
      <w:r w:rsidR="00352269">
        <w:rPr>
          <w:rFonts w:ascii="Times New Roman" w:eastAsia="맑은 고딕" w:hAnsi="Times New Roman" w:cs="Times New Roman" w:hint="eastAsia"/>
          <w:kern w:val="0"/>
          <w:szCs w:val="20"/>
        </w:rPr>
        <w:t xml:space="preserve"> from TS23.203 </w:t>
      </w:r>
      <w:r w:rsidR="00352269" w:rsidRPr="00352269">
        <w:rPr>
          <w:rFonts w:ascii="Times New Roman" w:eastAsia="맑은 고딕" w:hAnsi="Times New Roman" w:cs="Times New Roman"/>
          <w:kern w:val="0"/>
          <w:szCs w:val="20"/>
        </w:rPr>
        <w:t>Table 6.1.7: Standardized QCI characteristics</w:t>
      </w:r>
      <w:r>
        <w:rPr>
          <w:rFonts w:ascii="Times New Roman" w:eastAsia="맑은 고딕" w:hAnsi="Times New Roman" w:cs="Times New Roman"/>
          <w:kern w:val="0"/>
          <w:szCs w:val="20"/>
        </w:rPr>
        <w:t>. Because t</w:t>
      </w:r>
      <w:r w:rsidR="00366518" w:rsidRPr="00366518">
        <w:rPr>
          <w:rFonts w:ascii="Times New Roman" w:eastAsia="맑은 고딕" w:hAnsi="Times New Roman" w:cs="Times New Roman"/>
          <w:kern w:val="0"/>
          <w:szCs w:val="20"/>
          <w:lang w:val="en-GB"/>
        </w:rPr>
        <w:t>he lowest Priority level value corr</w:t>
      </w:r>
      <w:r>
        <w:rPr>
          <w:rFonts w:ascii="Times New Roman" w:eastAsia="맑은 고딕" w:hAnsi="Times New Roman" w:cs="Times New Roman"/>
          <w:kern w:val="0"/>
          <w:szCs w:val="20"/>
          <w:lang w:val="en-GB"/>
        </w:rPr>
        <w:t>esponds to the highest Priority, following is QCI values ranked according the order of priority.</w:t>
      </w:r>
      <w:r w:rsidR="00AD186C">
        <w:rPr>
          <w:rFonts w:ascii="Times New Roman" w:eastAsia="맑은 고딕" w:hAnsi="Times New Roman" w:cs="Times New Roman"/>
          <w:kern w:val="0"/>
          <w:szCs w:val="20"/>
          <w:lang w:val="en-GB"/>
        </w:rPr>
        <w:t xml:space="preserve"> </w:t>
      </w:r>
    </w:p>
    <w:tbl>
      <w:tblPr>
        <w:tblStyle w:val="ac"/>
        <w:tblW w:w="10762" w:type="dxa"/>
        <w:tblLook w:val="04A0" w:firstRow="1" w:lastRow="0" w:firstColumn="1" w:lastColumn="0" w:noHBand="0" w:noVBand="1"/>
      </w:tblPr>
      <w:tblGrid>
        <w:gridCol w:w="887"/>
        <w:gridCol w:w="831"/>
        <w:gridCol w:w="912"/>
        <w:gridCol w:w="1050"/>
        <w:gridCol w:w="7082"/>
      </w:tblGrid>
      <w:tr w:rsidR="000B1FE1" w14:paraId="0BC73DBA" w14:textId="77777777" w:rsidTr="000B1FE1">
        <w:tc>
          <w:tcPr>
            <w:tcW w:w="619" w:type="dxa"/>
            <w:shd w:val="clear" w:color="auto" w:fill="auto"/>
            <w:vAlign w:val="center"/>
          </w:tcPr>
          <w:p w14:paraId="41695CDE" w14:textId="77777777" w:rsidR="000B1FE1" w:rsidRPr="00F504C9" w:rsidRDefault="00B056E8" w:rsidP="000B1FE1">
            <w:pPr>
              <w:widowControl/>
              <w:wordWrap/>
              <w:autoSpaceDE/>
              <w:autoSpaceDN/>
              <w:jc w:val="left"/>
              <w:rPr>
                <w:rFonts w:ascii="Times New Roman" w:eastAsia="맑은 고딕" w:hAnsi="Times New Roman" w:cs="Times New Roman"/>
                <w:color w:val="000000"/>
                <w:sz w:val="18"/>
                <w:szCs w:val="18"/>
                <w:lang w:val="en-GB"/>
              </w:rPr>
            </w:pPr>
            <w:r w:rsidRPr="00F504C9">
              <w:rPr>
                <w:rFonts w:ascii="Times New Roman" w:hAnsi="Times New Roman" w:cs="Times New Roman"/>
                <w:sz w:val="18"/>
                <w:szCs w:val="18"/>
              </w:rPr>
              <w:t>Resource Type</w:t>
            </w:r>
          </w:p>
        </w:tc>
        <w:tc>
          <w:tcPr>
            <w:tcW w:w="843" w:type="dxa"/>
            <w:vAlign w:val="center"/>
          </w:tcPr>
          <w:p w14:paraId="021C7BCE" w14:textId="77777777" w:rsidR="000B1FE1" w:rsidRPr="00F504C9" w:rsidRDefault="000B1FE1" w:rsidP="000B1FE1">
            <w:pPr>
              <w:widowControl/>
              <w:wordWrap/>
              <w:autoSpaceDE/>
              <w:autoSpaceDN/>
              <w:jc w:val="left"/>
              <w:rPr>
                <w:rFonts w:ascii="Times New Roman" w:eastAsia="맑은 고딕" w:hAnsi="Times New Roman" w:cs="Times New Roman"/>
                <w:color w:val="000000"/>
                <w:sz w:val="18"/>
                <w:szCs w:val="18"/>
                <w:lang w:val="en-GB"/>
              </w:rPr>
            </w:pPr>
            <w:r w:rsidRPr="00F504C9">
              <w:rPr>
                <w:rFonts w:ascii="Times New Roman" w:eastAsia="맑은 고딕" w:hAnsi="Times New Roman" w:cs="Times New Roman"/>
                <w:color w:val="000000"/>
                <w:sz w:val="18"/>
                <w:szCs w:val="18"/>
                <w:lang w:val="en-GB"/>
              </w:rPr>
              <w:t xml:space="preserve">QCI </w:t>
            </w:r>
          </w:p>
        </w:tc>
        <w:tc>
          <w:tcPr>
            <w:tcW w:w="918" w:type="dxa"/>
            <w:shd w:val="clear" w:color="auto" w:fill="auto"/>
            <w:vAlign w:val="center"/>
          </w:tcPr>
          <w:p w14:paraId="19C6486F" w14:textId="77777777" w:rsidR="000B1FE1" w:rsidRPr="00F504C9" w:rsidRDefault="000B1FE1" w:rsidP="000B1FE1">
            <w:pPr>
              <w:jc w:val="left"/>
              <w:rPr>
                <w:rFonts w:ascii="Times New Roman" w:eastAsia="맑은 고딕" w:hAnsi="Times New Roman" w:cs="Times New Roman"/>
                <w:color w:val="000000"/>
                <w:sz w:val="18"/>
                <w:szCs w:val="18"/>
                <w:lang w:val="en-GB"/>
              </w:rPr>
            </w:pPr>
            <w:r w:rsidRPr="00F504C9">
              <w:rPr>
                <w:rFonts w:ascii="Times New Roman" w:eastAsia="맑은 고딕" w:hAnsi="Times New Roman" w:cs="Times New Roman"/>
                <w:color w:val="000000"/>
                <w:sz w:val="18"/>
                <w:szCs w:val="18"/>
                <w:lang w:val="en-GB"/>
              </w:rPr>
              <w:t>Priority Level</w:t>
            </w:r>
          </w:p>
        </w:tc>
        <w:tc>
          <w:tcPr>
            <w:tcW w:w="1081" w:type="dxa"/>
          </w:tcPr>
          <w:p w14:paraId="66D57F73" w14:textId="3D08DACF"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2787474E" w14:textId="77777777" w:rsidR="000B1FE1" w:rsidRPr="00F504C9" w:rsidRDefault="000B1FE1" w:rsidP="000B1FE1">
            <w:pPr>
              <w:jc w:val="left"/>
              <w:rPr>
                <w:rFonts w:ascii="Times New Roman" w:eastAsia="맑은 고딕" w:hAnsi="Times New Roman" w:cs="Times New Roman"/>
                <w:color w:val="000000"/>
                <w:sz w:val="18"/>
                <w:szCs w:val="18"/>
                <w:lang w:val="en-GB"/>
              </w:rPr>
            </w:pPr>
            <w:r w:rsidRPr="00F504C9">
              <w:rPr>
                <w:rFonts w:ascii="Times New Roman" w:eastAsia="맑은 고딕" w:hAnsi="Times New Roman" w:cs="Times New Roman"/>
                <w:color w:val="000000"/>
                <w:sz w:val="18"/>
                <w:szCs w:val="18"/>
                <w:lang w:val="en-GB"/>
              </w:rPr>
              <w:t>Example Services</w:t>
            </w:r>
          </w:p>
        </w:tc>
      </w:tr>
      <w:tr w:rsidR="000B1FE1" w14:paraId="6780F94B" w14:textId="77777777" w:rsidTr="000B1FE1">
        <w:tc>
          <w:tcPr>
            <w:tcW w:w="619" w:type="dxa"/>
            <w:vMerge w:val="restart"/>
            <w:shd w:val="clear" w:color="auto" w:fill="auto"/>
            <w:vAlign w:val="center"/>
          </w:tcPr>
          <w:p w14:paraId="7597B97F"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GBR</w:t>
            </w:r>
          </w:p>
        </w:tc>
        <w:tc>
          <w:tcPr>
            <w:tcW w:w="843" w:type="dxa"/>
            <w:vAlign w:val="center"/>
          </w:tcPr>
          <w:p w14:paraId="58B42E6D"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65</w:t>
            </w:r>
          </w:p>
        </w:tc>
        <w:tc>
          <w:tcPr>
            <w:tcW w:w="918" w:type="dxa"/>
            <w:shd w:val="clear" w:color="auto" w:fill="auto"/>
            <w:vAlign w:val="center"/>
          </w:tcPr>
          <w:p w14:paraId="1365FE04"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0.7 </w:t>
            </w:r>
          </w:p>
        </w:tc>
        <w:tc>
          <w:tcPr>
            <w:tcW w:w="1081" w:type="dxa"/>
          </w:tcPr>
          <w:p w14:paraId="4ACEA0F1" w14:textId="17BF1503"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74010DF2"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Mission Critical user plane Push To Talk voice (e.g., MCPTT)</w:t>
            </w:r>
          </w:p>
        </w:tc>
      </w:tr>
      <w:tr w:rsidR="000B1FE1" w14:paraId="7887E3C2" w14:textId="77777777" w:rsidTr="000B1FE1">
        <w:tc>
          <w:tcPr>
            <w:tcW w:w="619" w:type="dxa"/>
            <w:vMerge/>
            <w:shd w:val="clear" w:color="auto" w:fill="auto"/>
            <w:vAlign w:val="center"/>
          </w:tcPr>
          <w:p w14:paraId="59E8A02A"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4C555701"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1</w:t>
            </w:r>
          </w:p>
        </w:tc>
        <w:tc>
          <w:tcPr>
            <w:tcW w:w="918" w:type="dxa"/>
            <w:shd w:val="clear" w:color="auto" w:fill="auto"/>
            <w:vAlign w:val="center"/>
          </w:tcPr>
          <w:p w14:paraId="00F7A2D9"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2.0 </w:t>
            </w:r>
          </w:p>
        </w:tc>
        <w:tc>
          <w:tcPr>
            <w:tcW w:w="1081" w:type="dxa"/>
          </w:tcPr>
          <w:p w14:paraId="372F1E5F" w14:textId="1895D774"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25ACFD8D"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Conversational Voice</w:t>
            </w:r>
          </w:p>
        </w:tc>
      </w:tr>
      <w:tr w:rsidR="000B1FE1" w14:paraId="37A3FBEE" w14:textId="77777777" w:rsidTr="000B1FE1">
        <w:tc>
          <w:tcPr>
            <w:tcW w:w="619" w:type="dxa"/>
            <w:vMerge/>
            <w:shd w:val="clear" w:color="auto" w:fill="auto"/>
            <w:vAlign w:val="center"/>
          </w:tcPr>
          <w:p w14:paraId="10398C01"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0ABCC607"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66</w:t>
            </w:r>
          </w:p>
        </w:tc>
        <w:tc>
          <w:tcPr>
            <w:tcW w:w="918" w:type="dxa"/>
            <w:shd w:val="clear" w:color="auto" w:fill="auto"/>
            <w:vAlign w:val="center"/>
          </w:tcPr>
          <w:p w14:paraId="0705AED9"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2.0 </w:t>
            </w:r>
          </w:p>
        </w:tc>
        <w:tc>
          <w:tcPr>
            <w:tcW w:w="1081" w:type="dxa"/>
          </w:tcPr>
          <w:p w14:paraId="00116612" w14:textId="47773BEE"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36856C99"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Non-Mission-Critical user plane Push To Talk voice</w:t>
            </w:r>
          </w:p>
        </w:tc>
      </w:tr>
      <w:tr w:rsidR="000B1FE1" w14:paraId="19539F52" w14:textId="77777777" w:rsidTr="000B1FE1">
        <w:tc>
          <w:tcPr>
            <w:tcW w:w="619" w:type="dxa"/>
            <w:vMerge/>
            <w:shd w:val="clear" w:color="auto" w:fill="auto"/>
            <w:vAlign w:val="center"/>
          </w:tcPr>
          <w:p w14:paraId="2904B27A"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343FC411"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3</w:t>
            </w:r>
          </w:p>
        </w:tc>
        <w:tc>
          <w:tcPr>
            <w:tcW w:w="918" w:type="dxa"/>
            <w:shd w:val="clear" w:color="auto" w:fill="auto"/>
            <w:vAlign w:val="center"/>
          </w:tcPr>
          <w:p w14:paraId="0D51A089"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3.0 </w:t>
            </w:r>
          </w:p>
        </w:tc>
        <w:tc>
          <w:tcPr>
            <w:tcW w:w="1081" w:type="dxa"/>
          </w:tcPr>
          <w:p w14:paraId="0F8871E0" w14:textId="4442FB8B"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00856A82"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Real Time Gaming</w:t>
            </w:r>
          </w:p>
        </w:tc>
      </w:tr>
      <w:tr w:rsidR="000B1FE1" w14:paraId="125EB13C" w14:textId="77777777" w:rsidTr="000B1FE1">
        <w:tc>
          <w:tcPr>
            <w:tcW w:w="619" w:type="dxa"/>
            <w:vMerge/>
            <w:shd w:val="clear" w:color="auto" w:fill="auto"/>
            <w:vAlign w:val="center"/>
          </w:tcPr>
          <w:p w14:paraId="3813D911"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6C7B4311"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2</w:t>
            </w:r>
          </w:p>
        </w:tc>
        <w:tc>
          <w:tcPr>
            <w:tcW w:w="918" w:type="dxa"/>
            <w:shd w:val="clear" w:color="auto" w:fill="auto"/>
            <w:vAlign w:val="center"/>
          </w:tcPr>
          <w:p w14:paraId="4FC8DC42"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4.0 </w:t>
            </w:r>
          </w:p>
        </w:tc>
        <w:tc>
          <w:tcPr>
            <w:tcW w:w="1081" w:type="dxa"/>
          </w:tcPr>
          <w:p w14:paraId="67B6BE32" w14:textId="58B8D46B"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68AB656B"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Conversational Video (Live Streaming)</w:t>
            </w:r>
          </w:p>
        </w:tc>
      </w:tr>
      <w:tr w:rsidR="000B1FE1" w14:paraId="0293F1C0" w14:textId="77777777" w:rsidTr="000B1FE1">
        <w:tc>
          <w:tcPr>
            <w:tcW w:w="619" w:type="dxa"/>
            <w:vMerge/>
            <w:shd w:val="clear" w:color="auto" w:fill="auto"/>
            <w:vAlign w:val="center"/>
          </w:tcPr>
          <w:p w14:paraId="55C20BD5"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104CDDB2"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4</w:t>
            </w:r>
          </w:p>
        </w:tc>
        <w:tc>
          <w:tcPr>
            <w:tcW w:w="918" w:type="dxa"/>
            <w:shd w:val="clear" w:color="auto" w:fill="auto"/>
            <w:vAlign w:val="center"/>
          </w:tcPr>
          <w:p w14:paraId="6FE1BE0B"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5.0 </w:t>
            </w:r>
          </w:p>
        </w:tc>
        <w:tc>
          <w:tcPr>
            <w:tcW w:w="1081" w:type="dxa"/>
          </w:tcPr>
          <w:p w14:paraId="424497AB" w14:textId="45B9ED4E"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5C7B55B5"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Non-Conversational Video (Buffered Streaming)</w:t>
            </w:r>
          </w:p>
        </w:tc>
      </w:tr>
      <w:tr w:rsidR="000B1FE1" w14:paraId="274C87FC" w14:textId="77777777" w:rsidTr="000B1FE1">
        <w:tc>
          <w:tcPr>
            <w:tcW w:w="619" w:type="dxa"/>
            <w:vMerge w:val="restart"/>
            <w:shd w:val="clear" w:color="auto" w:fill="auto"/>
            <w:vAlign w:val="center"/>
          </w:tcPr>
          <w:p w14:paraId="00AE02EF" w14:textId="77777777" w:rsidR="000B1FE1" w:rsidRPr="00F504C9" w:rsidRDefault="000B1FE1" w:rsidP="000B1FE1">
            <w:pPr>
              <w:widowControl/>
              <w:wordWrap/>
              <w:autoSpaceDE/>
              <w:autoSpaceDN/>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Non</w:t>
            </w:r>
            <w:r w:rsidRPr="00F504C9">
              <w:rPr>
                <w:rFonts w:ascii="Times New Roman" w:eastAsia="맑은 고딕" w:hAnsi="Times New Roman" w:cs="Times New Roman"/>
                <w:color w:val="000000"/>
                <w:sz w:val="18"/>
                <w:szCs w:val="18"/>
              </w:rPr>
              <w:br/>
              <w:t>GBR</w:t>
            </w:r>
          </w:p>
        </w:tc>
        <w:tc>
          <w:tcPr>
            <w:tcW w:w="843" w:type="dxa"/>
            <w:vAlign w:val="center"/>
          </w:tcPr>
          <w:p w14:paraId="2EB33670" w14:textId="77777777" w:rsidR="000B1FE1" w:rsidRPr="00F504C9" w:rsidRDefault="000B1FE1" w:rsidP="000B1FE1">
            <w:pPr>
              <w:widowControl/>
              <w:wordWrap/>
              <w:autoSpaceDE/>
              <w:autoSpaceDN/>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69</w:t>
            </w:r>
          </w:p>
        </w:tc>
        <w:tc>
          <w:tcPr>
            <w:tcW w:w="918" w:type="dxa"/>
            <w:shd w:val="clear" w:color="auto" w:fill="auto"/>
            <w:vAlign w:val="center"/>
          </w:tcPr>
          <w:p w14:paraId="2C3C2639"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0.5 </w:t>
            </w:r>
          </w:p>
        </w:tc>
        <w:tc>
          <w:tcPr>
            <w:tcW w:w="1081" w:type="dxa"/>
          </w:tcPr>
          <w:p w14:paraId="1A93209A" w14:textId="08D19A69"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19568582"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Mission Critical delay sensitive signalling (e.g., MC-PTT signalling)</w:t>
            </w:r>
          </w:p>
        </w:tc>
      </w:tr>
      <w:tr w:rsidR="000B1FE1" w14:paraId="516089CA" w14:textId="77777777" w:rsidTr="000B1FE1">
        <w:tc>
          <w:tcPr>
            <w:tcW w:w="619" w:type="dxa"/>
            <w:vMerge/>
            <w:shd w:val="clear" w:color="auto" w:fill="auto"/>
            <w:vAlign w:val="center"/>
          </w:tcPr>
          <w:p w14:paraId="3E098FC6"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0FDD6A20"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5</w:t>
            </w:r>
          </w:p>
        </w:tc>
        <w:tc>
          <w:tcPr>
            <w:tcW w:w="918" w:type="dxa"/>
            <w:shd w:val="clear" w:color="auto" w:fill="auto"/>
            <w:vAlign w:val="center"/>
          </w:tcPr>
          <w:p w14:paraId="3C3CF87C"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1.0 </w:t>
            </w:r>
          </w:p>
        </w:tc>
        <w:tc>
          <w:tcPr>
            <w:tcW w:w="1081" w:type="dxa"/>
          </w:tcPr>
          <w:p w14:paraId="0A1582FE" w14:textId="6C1D7626"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764F0ADC"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IMS Signalling</w:t>
            </w:r>
          </w:p>
        </w:tc>
      </w:tr>
      <w:tr w:rsidR="000B1FE1" w14:paraId="26D6B69B" w14:textId="77777777" w:rsidTr="000B1FE1">
        <w:tc>
          <w:tcPr>
            <w:tcW w:w="619" w:type="dxa"/>
            <w:vMerge/>
            <w:shd w:val="clear" w:color="auto" w:fill="auto"/>
            <w:vAlign w:val="center"/>
          </w:tcPr>
          <w:p w14:paraId="7F92EB90"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4263E3B5"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70</w:t>
            </w:r>
          </w:p>
        </w:tc>
        <w:tc>
          <w:tcPr>
            <w:tcW w:w="918" w:type="dxa"/>
            <w:shd w:val="clear" w:color="auto" w:fill="auto"/>
            <w:vAlign w:val="center"/>
          </w:tcPr>
          <w:p w14:paraId="0D235BEB"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5.5 </w:t>
            </w:r>
          </w:p>
        </w:tc>
        <w:tc>
          <w:tcPr>
            <w:tcW w:w="1081" w:type="dxa"/>
          </w:tcPr>
          <w:p w14:paraId="2089EC96" w14:textId="414A7F00"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66460264"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Mission Critical Data (e.g. example services are the same as QCI 6/8/9)</w:t>
            </w:r>
          </w:p>
        </w:tc>
      </w:tr>
      <w:tr w:rsidR="000B1FE1" w14:paraId="1AD61BAF" w14:textId="77777777" w:rsidTr="000B1FE1">
        <w:tc>
          <w:tcPr>
            <w:tcW w:w="619" w:type="dxa"/>
            <w:vMerge/>
            <w:shd w:val="clear" w:color="auto" w:fill="auto"/>
            <w:vAlign w:val="center"/>
          </w:tcPr>
          <w:p w14:paraId="162830F4"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1EEAAF8C"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6</w:t>
            </w:r>
          </w:p>
        </w:tc>
        <w:tc>
          <w:tcPr>
            <w:tcW w:w="918" w:type="dxa"/>
            <w:shd w:val="clear" w:color="auto" w:fill="auto"/>
            <w:vAlign w:val="center"/>
          </w:tcPr>
          <w:p w14:paraId="2C5D5C76"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6.0 </w:t>
            </w:r>
          </w:p>
        </w:tc>
        <w:tc>
          <w:tcPr>
            <w:tcW w:w="1081" w:type="dxa"/>
          </w:tcPr>
          <w:p w14:paraId="14B0E31A" w14:textId="61F6EBC1"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610513D1"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Video (Buffered Streaming), </w:t>
            </w:r>
            <w:r w:rsidRPr="00F504C9">
              <w:rPr>
                <w:rFonts w:ascii="Times New Roman" w:eastAsia="맑은 고딕" w:hAnsi="Times New Roman" w:cs="Times New Roman"/>
                <w:color w:val="000000"/>
                <w:sz w:val="18"/>
                <w:szCs w:val="18"/>
              </w:rPr>
              <w:t>TCP-based (e.g., www, e-mail, chat, ftp, p2p file sharing, progressive video, etc.)</w:t>
            </w:r>
          </w:p>
        </w:tc>
      </w:tr>
      <w:tr w:rsidR="000B1FE1" w14:paraId="60736FC4" w14:textId="77777777" w:rsidTr="000B1FE1">
        <w:tc>
          <w:tcPr>
            <w:tcW w:w="619" w:type="dxa"/>
            <w:vMerge/>
            <w:shd w:val="clear" w:color="auto" w:fill="auto"/>
            <w:vAlign w:val="center"/>
          </w:tcPr>
          <w:p w14:paraId="22F0CB7D"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0ABB35C2"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7</w:t>
            </w:r>
          </w:p>
        </w:tc>
        <w:tc>
          <w:tcPr>
            <w:tcW w:w="918" w:type="dxa"/>
            <w:shd w:val="clear" w:color="auto" w:fill="auto"/>
            <w:vAlign w:val="center"/>
          </w:tcPr>
          <w:p w14:paraId="4B0A018F"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7.0 </w:t>
            </w:r>
          </w:p>
        </w:tc>
        <w:tc>
          <w:tcPr>
            <w:tcW w:w="1081" w:type="dxa"/>
          </w:tcPr>
          <w:p w14:paraId="59EA999F" w14:textId="58BF3343"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18145E54"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Voice, </w:t>
            </w:r>
            <w:r w:rsidRPr="00F504C9">
              <w:rPr>
                <w:rFonts w:ascii="Times New Roman" w:eastAsia="맑은 고딕" w:hAnsi="Times New Roman" w:cs="Times New Roman"/>
                <w:color w:val="000000"/>
                <w:sz w:val="18"/>
                <w:szCs w:val="18"/>
              </w:rPr>
              <w:t>Video (Live Streaming), Interactive Gaming</w:t>
            </w:r>
          </w:p>
        </w:tc>
      </w:tr>
      <w:tr w:rsidR="000B1FE1" w14:paraId="07CF1797" w14:textId="77777777" w:rsidTr="000B1FE1">
        <w:tc>
          <w:tcPr>
            <w:tcW w:w="619" w:type="dxa"/>
            <w:vMerge/>
            <w:shd w:val="clear" w:color="auto" w:fill="auto"/>
            <w:vAlign w:val="center"/>
          </w:tcPr>
          <w:p w14:paraId="47939555"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03D4C3A3"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8</w:t>
            </w:r>
          </w:p>
        </w:tc>
        <w:tc>
          <w:tcPr>
            <w:tcW w:w="918" w:type="dxa"/>
            <w:shd w:val="clear" w:color="auto" w:fill="auto"/>
            <w:vAlign w:val="center"/>
          </w:tcPr>
          <w:p w14:paraId="1461EAF5"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8.0 </w:t>
            </w:r>
          </w:p>
        </w:tc>
        <w:tc>
          <w:tcPr>
            <w:tcW w:w="1081" w:type="dxa"/>
          </w:tcPr>
          <w:p w14:paraId="0B7F68F6" w14:textId="3A1E7D9D"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31EA626F"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Video (Buffered Streaming), </w:t>
            </w:r>
            <w:r w:rsidRPr="00F504C9">
              <w:rPr>
                <w:rFonts w:ascii="Times New Roman" w:eastAsia="맑은 고딕" w:hAnsi="Times New Roman" w:cs="Times New Roman"/>
                <w:color w:val="000000"/>
                <w:sz w:val="18"/>
                <w:szCs w:val="18"/>
              </w:rPr>
              <w:t xml:space="preserve">TCP-based (e.g., www, e-mail, chat, ftp, p2p file </w:t>
            </w:r>
            <w:r w:rsidR="00F504C9" w:rsidRPr="00F504C9">
              <w:rPr>
                <w:rFonts w:ascii="Times New Roman" w:eastAsia="맑은 고딕" w:hAnsi="Times New Roman" w:cs="Times New Roman"/>
                <w:color w:val="000000"/>
                <w:sz w:val="18"/>
                <w:szCs w:val="18"/>
              </w:rPr>
              <w:t>sharing, progressive video, etc.)</w:t>
            </w:r>
          </w:p>
        </w:tc>
      </w:tr>
      <w:tr w:rsidR="000B1FE1" w14:paraId="4F6A9548" w14:textId="77777777" w:rsidTr="004D2B71">
        <w:trPr>
          <w:trHeight w:val="344"/>
        </w:trPr>
        <w:tc>
          <w:tcPr>
            <w:tcW w:w="619" w:type="dxa"/>
            <w:vMerge/>
            <w:shd w:val="clear" w:color="auto" w:fill="auto"/>
            <w:vAlign w:val="center"/>
          </w:tcPr>
          <w:p w14:paraId="2EC8B879" w14:textId="77777777" w:rsidR="000B1FE1" w:rsidRPr="004D2B71" w:rsidRDefault="000B1FE1" w:rsidP="000B1FE1">
            <w:pPr>
              <w:jc w:val="left"/>
              <w:rPr>
                <w:rFonts w:ascii="Times New Roman" w:eastAsia="맑은 고딕" w:hAnsi="Times New Roman" w:cs="Times New Roman"/>
                <w:color w:val="000000"/>
                <w:sz w:val="18"/>
                <w:szCs w:val="18"/>
              </w:rPr>
            </w:pPr>
          </w:p>
        </w:tc>
        <w:tc>
          <w:tcPr>
            <w:tcW w:w="843" w:type="dxa"/>
            <w:vAlign w:val="center"/>
          </w:tcPr>
          <w:p w14:paraId="6559D1C5"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rPr>
              <w:t>9</w:t>
            </w:r>
          </w:p>
        </w:tc>
        <w:tc>
          <w:tcPr>
            <w:tcW w:w="918" w:type="dxa"/>
            <w:shd w:val="clear" w:color="auto" w:fill="auto"/>
            <w:vAlign w:val="center"/>
          </w:tcPr>
          <w:p w14:paraId="41D16E46"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9.0 </w:t>
            </w:r>
          </w:p>
        </w:tc>
        <w:tc>
          <w:tcPr>
            <w:tcW w:w="1081" w:type="dxa"/>
          </w:tcPr>
          <w:p w14:paraId="1A804900" w14:textId="3EC5B592" w:rsidR="000B1FE1" w:rsidRPr="00F504C9" w:rsidRDefault="000B1FE1" w:rsidP="000B1FE1">
            <w:pPr>
              <w:jc w:val="left"/>
              <w:rPr>
                <w:rFonts w:ascii="Times New Roman" w:eastAsia="맑은 고딕" w:hAnsi="Times New Roman" w:cs="Times New Roman"/>
                <w:color w:val="000000"/>
                <w:sz w:val="18"/>
                <w:szCs w:val="18"/>
                <w:lang w:val="en-GB"/>
              </w:rPr>
            </w:pPr>
          </w:p>
        </w:tc>
        <w:tc>
          <w:tcPr>
            <w:tcW w:w="7301" w:type="dxa"/>
            <w:shd w:val="clear" w:color="auto" w:fill="auto"/>
            <w:vAlign w:val="center"/>
          </w:tcPr>
          <w:p w14:paraId="467D491C" w14:textId="77777777" w:rsidR="000B1FE1" w:rsidRPr="00F504C9" w:rsidRDefault="000B1FE1" w:rsidP="000B1FE1">
            <w:pPr>
              <w:jc w:val="left"/>
              <w:rPr>
                <w:rFonts w:ascii="Times New Roman" w:eastAsia="맑은 고딕" w:hAnsi="Times New Roman" w:cs="Times New Roman"/>
                <w:color w:val="000000"/>
                <w:sz w:val="18"/>
                <w:szCs w:val="18"/>
              </w:rPr>
            </w:pPr>
            <w:r w:rsidRPr="00F504C9">
              <w:rPr>
                <w:rFonts w:ascii="Times New Roman" w:eastAsia="맑은 고딕" w:hAnsi="Times New Roman" w:cs="Times New Roman"/>
                <w:color w:val="000000"/>
                <w:sz w:val="18"/>
                <w:szCs w:val="18"/>
                <w:lang w:val="en-GB"/>
              </w:rPr>
              <w:t xml:space="preserve">Video (Buffered Streaming), </w:t>
            </w:r>
            <w:r w:rsidRPr="00F504C9">
              <w:rPr>
                <w:rFonts w:ascii="Times New Roman" w:eastAsia="맑은 고딕" w:hAnsi="Times New Roman" w:cs="Times New Roman"/>
                <w:color w:val="000000"/>
                <w:sz w:val="18"/>
                <w:szCs w:val="18"/>
              </w:rPr>
              <w:t xml:space="preserve">TCP-based (e.g., www, e-mail, chat, ftp, p2p file </w:t>
            </w:r>
            <w:r w:rsidR="00F504C9" w:rsidRPr="00F504C9">
              <w:rPr>
                <w:rFonts w:ascii="Times New Roman" w:eastAsia="맑은 고딕" w:hAnsi="Times New Roman" w:cs="Times New Roman"/>
                <w:color w:val="000000"/>
                <w:sz w:val="18"/>
                <w:szCs w:val="18"/>
              </w:rPr>
              <w:t>sharing, progressive video, etc.)</w:t>
            </w:r>
          </w:p>
        </w:tc>
      </w:tr>
    </w:tbl>
    <w:p w14:paraId="46EDCA64" w14:textId="77777777" w:rsidR="006001CB" w:rsidRDefault="006001CB" w:rsidP="00D215C9">
      <w:pPr>
        <w:widowControl/>
        <w:wordWrap/>
        <w:autoSpaceDE/>
        <w:autoSpaceDN/>
        <w:spacing w:after="180"/>
        <w:rPr>
          <w:rFonts w:ascii="Times New Roman" w:eastAsia="맑은 고딕" w:hAnsi="Times New Roman" w:cs="Times New Roman"/>
          <w:kern w:val="0"/>
          <w:szCs w:val="20"/>
        </w:rPr>
      </w:pPr>
    </w:p>
    <w:p w14:paraId="2B7A3300" w14:textId="77777777" w:rsidR="00A55E6D" w:rsidRDefault="00A55E6D" w:rsidP="00A55E6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Currently, TS22.185 includes following requirements:</w:t>
      </w:r>
    </w:p>
    <w:tbl>
      <w:tblPr>
        <w:tblStyle w:val="ac"/>
        <w:tblW w:w="0" w:type="auto"/>
        <w:tblLook w:val="04A0" w:firstRow="1" w:lastRow="0" w:firstColumn="1" w:lastColumn="0" w:noHBand="0" w:noVBand="1"/>
      </w:tblPr>
      <w:tblGrid>
        <w:gridCol w:w="10762"/>
      </w:tblGrid>
      <w:tr w:rsidR="00A55E6D" w14:paraId="17514E74" w14:textId="77777777" w:rsidTr="0092689F">
        <w:tc>
          <w:tcPr>
            <w:tcW w:w="10762" w:type="dxa"/>
          </w:tcPr>
          <w:p w14:paraId="0A034438" w14:textId="77777777" w:rsidR="00A55E6D" w:rsidRPr="001D26B4" w:rsidRDefault="00A55E6D" w:rsidP="0092689F">
            <w:pPr>
              <w:widowControl/>
              <w:wordWrap/>
              <w:autoSpaceDE/>
              <w:autoSpaceDN/>
              <w:spacing w:after="180"/>
              <w:jc w:val="left"/>
              <w:rPr>
                <w:rFonts w:ascii="Times New Roman" w:eastAsia="SimSun" w:hAnsi="Times New Roman" w:cs="Times New Roman"/>
                <w:kern w:val="0"/>
                <w:szCs w:val="20"/>
                <w:lang w:val="en-GB" w:eastAsia="zh-CN"/>
              </w:rPr>
            </w:pPr>
            <w:r w:rsidRPr="001D26B4">
              <w:rPr>
                <w:rFonts w:ascii="Times New Roman" w:eastAsia="SimSun" w:hAnsi="Times New Roman" w:cs="Times New Roman"/>
                <w:kern w:val="0"/>
                <w:szCs w:val="20"/>
                <w:lang w:val="en-GB" w:eastAsia="zh-CN"/>
              </w:rPr>
              <w:t>[R-5.1-00</w:t>
            </w:r>
            <w:r w:rsidRPr="001D26B4">
              <w:rPr>
                <w:rFonts w:ascii="Times New Roman" w:eastAsia="SimSun" w:hAnsi="Times New Roman" w:cs="Times New Roman" w:hint="eastAsia"/>
                <w:kern w:val="0"/>
                <w:szCs w:val="20"/>
                <w:lang w:val="en-GB" w:eastAsia="zh-CN"/>
              </w:rPr>
              <w:t>6</w:t>
            </w:r>
            <w:r w:rsidRPr="001D26B4">
              <w:rPr>
                <w:rFonts w:ascii="Times New Roman" w:eastAsia="SimSun" w:hAnsi="Times New Roman" w:cs="Times New Roman"/>
                <w:kern w:val="0"/>
                <w:szCs w:val="20"/>
                <w:lang w:val="en-GB" w:eastAsia="zh-CN"/>
              </w:rPr>
              <w:t>]</w:t>
            </w:r>
            <w:r w:rsidRPr="001D26B4">
              <w:rPr>
                <w:rFonts w:ascii="Times New Roman" w:eastAsia="SimSun" w:hAnsi="Times New Roman" w:cs="Times New Roman"/>
                <w:kern w:val="0"/>
                <w:szCs w:val="20"/>
                <w:lang w:val="en-GB" w:eastAsia="zh-CN"/>
              </w:rPr>
              <w:tab/>
              <w:t>The 3GPP system shall be able to provide means to prioritize message transmission among UEs supporting V2X application</w:t>
            </w:r>
          </w:p>
          <w:p w14:paraId="3A5CDB2E" w14:textId="77777777" w:rsidR="00A55E6D" w:rsidRPr="001D26B4" w:rsidRDefault="00A55E6D" w:rsidP="0092689F">
            <w:pPr>
              <w:widowControl/>
              <w:wordWrap/>
              <w:autoSpaceDE/>
              <w:autoSpaceDN/>
              <w:spacing w:after="180"/>
              <w:jc w:val="left"/>
              <w:rPr>
                <w:rFonts w:ascii="Times New Roman" w:eastAsia="맑은 고딕" w:hAnsi="Times New Roman" w:cs="Times New Roman"/>
                <w:kern w:val="0"/>
                <w:szCs w:val="20"/>
                <w:lang w:val="en-GB"/>
              </w:rPr>
            </w:pPr>
            <w:r w:rsidRPr="001D26B4">
              <w:rPr>
                <w:rFonts w:ascii="Times New Roman" w:eastAsia="SimSun" w:hAnsi="Times New Roman" w:cs="Times New Roman"/>
                <w:kern w:val="0"/>
                <w:szCs w:val="20"/>
                <w:lang w:val="en-GB" w:eastAsia="zh-CN"/>
              </w:rPr>
              <w:t>[R-5.1-00</w:t>
            </w:r>
            <w:r w:rsidRPr="001D26B4">
              <w:rPr>
                <w:rFonts w:ascii="Times New Roman" w:eastAsia="SimSun" w:hAnsi="Times New Roman" w:cs="Times New Roman" w:hint="eastAsia"/>
                <w:kern w:val="0"/>
                <w:szCs w:val="20"/>
                <w:lang w:val="en-GB" w:eastAsia="zh-CN"/>
              </w:rPr>
              <w:t>7</w:t>
            </w:r>
            <w:r w:rsidRPr="001D26B4">
              <w:rPr>
                <w:rFonts w:ascii="Times New Roman" w:eastAsia="SimSun" w:hAnsi="Times New Roman" w:cs="Times New Roman"/>
                <w:kern w:val="0"/>
                <w:szCs w:val="20"/>
                <w:lang w:val="en-GB" w:eastAsia="zh-CN"/>
              </w:rPr>
              <w:t>]</w:t>
            </w:r>
            <w:r w:rsidRPr="001D26B4">
              <w:rPr>
                <w:rFonts w:ascii="Times New Roman" w:eastAsia="SimSun" w:hAnsi="Times New Roman" w:cs="Times New Roman"/>
                <w:kern w:val="0"/>
                <w:szCs w:val="20"/>
                <w:lang w:val="en-GB" w:eastAsia="zh-CN"/>
              </w:rPr>
              <w:tab/>
              <w:t>The 3GPP system shall be able to provide means to prioritize transmission of messages according to their type (e.g. safety vs. non-safety).</w:t>
            </w:r>
          </w:p>
        </w:tc>
      </w:tr>
    </w:tbl>
    <w:p w14:paraId="253B6A58" w14:textId="7B984606" w:rsidR="00BF1343" w:rsidRDefault="00A55E6D"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These two requir</w:t>
      </w:r>
      <w:r>
        <w:rPr>
          <w:rFonts w:ascii="Times New Roman" w:eastAsia="맑은 고딕" w:hAnsi="Times New Roman" w:cs="Times New Roman"/>
          <w:kern w:val="0"/>
          <w:szCs w:val="20"/>
        </w:rPr>
        <w:t>e</w:t>
      </w:r>
      <w:r>
        <w:rPr>
          <w:rFonts w:ascii="Times New Roman" w:eastAsia="맑은 고딕" w:hAnsi="Times New Roman" w:cs="Times New Roman" w:hint="eastAsia"/>
          <w:kern w:val="0"/>
          <w:szCs w:val="20"/>
        </w:rPr>
        <w:t xml:space="preserve">ments </w:t>
      </w:r>
      <w:r>
        <w:rPr>
          <w:rFonts w:ascii="Times New Roman" w:eastAsia="맑은 고딕" w:hAnsi="Times New Roman" w:cs="Times New Roman"/>
          <w:kern w:val="0"/>
          <w:szCs w:val="20"/>
        </w:rPr>
        <w:t xml:space="preserve">only deal </w:t>
      </w:r>
      <w:r w:rsidR="000A76B8">
        <w:rPr>
          <w:rFonts w:ascii="Times New Roman" w:eastAsia="맑은 고딕" w:hAnsi="Times New Roman" w:cs="Times New Roman" w:hint="eastAsia"/>
          <w:kern w:val="0"/>
          <w:szCs w:val="20"/>
        </w:rPr>
        <w:t>V2X message</w:t>
      </w:r>
      <w:r>
        <w:rPr>
          <w:rFonts w:ascii="Times New Roman" w:eastAsia="맑은 고딕" w:hAnsi="Times New Roman" w:cs="Times New Roman"/>
          <w:kern w:val="0"/>
          <w:szCs w:val="20"/>
        </w:rPr>
        <w:t xml:space="preserve"> priority among different V2X users or V2X </w:t>
      </w:r>
      <w:r w:rsidR="000A76B8">
        <w:rPr>
          <w:rFonts w:ascii="Times New Roman" w:eastAsia="맑은 고딕" w:hAnsi="Times New Roman" w:cs="Times New Roman" w:hint="eastAsia"/>
          <w:kern w:val="0"/>
          <w:szCs w:val="20"/>
        </w:rPr>
        <w:t>message types</w:t>
      </w:r>
      <w:r>
        <w:rPr>
          <w:rFonts w:ascii="Times New Roman" w:eastAsia="맑은 고딕" w:hAnsi="Times New Roman" w:cs="Times New Roman"/>
          <w:kern w:val="0"/>
          <w:szCs w:val="20"/>
        </w:rPr>
        <w:t>. It does not mention the priority between V2X user and non-V2X user or between data for V2X application and data for non-V2X application.</w:t>
      </w:r>
    </w:p>
    <w:p w14:paraId="736B8044" w14:textId="77777777" w:rsidR="00AE5A8C" w:rsidRDefault="0073145B"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As a result of</w:t>
      </w:r>
      <w:r w:rsidR="00AE5A8C">
        <w:rPr>
          <w:rFonts w:ascii="Times New Roman" w:eastAsia="맑은 고딕" w:hAnsi="Times New Roman" w:cs="Times New Roman" w:hint="eastAsia"/>
          <w:kern w:val="0"/>
          <w:szCs w:val="20"/>
        </w:rPr>
        <w:t xml:space="preserve"> SA2#114 held in April, </w:t>
      </w:r>
      <w:r>
        <w:rPr>
          <w:rFonts w:ascii="Times New Roman" w:eastAsia="맑은 고딕" w:hAnsi="Times New Roman" w:cs="Times New Roman" w:hint="eastAsia"/>
          <w:kern w:val="0"/>
          <w:szCs w:val="20"/>
        </w:rPr>
        <w:t>the solution that proposes n</w:t>
      </w:r>
      <w:r w:rsidRPr="0073145B">
        <w:rPr>
          <w:rFonts w:ascii="Times New Roman" w:eastAsia="맑은 고딕" w:hAnsi="Times New Roman" w:cs="Times New Roman"/>
          <w:kern w:val="0"/>
          <w:szCs w:val="20"/>
        </w:rPr>
        <w:t xml:space="preserve">ew QCI values for LTE-Uu based V2X </w:t>
      </w:r>
      <w:r>
        <w:rPr>
          <w:rFonts w:ascii="Times New Roman" w:eastAsia="맑은 고딕" w:hAnsi="Times New Roman" w:cs="Times New Roman" w:hint="eastAsia"/>
          <w:kern w:val="0"/>
          <w:szCs w:val="20"/>
        </w:rPr>
        <w:t>was captured in TR23.785 [1] as below.</w:t>
      </w:r>
      <w:r w:rsidR="00BF05FD">
        <w:rPr>
          <w:rFonts w:ascii="Times New Roman" w:eastAsia="맑은 고딕" w:hAnsi="Times New Roman" w:cs="Times New Roman" w:hint="eastAsia"/>
          <w:kern w:val="0"/>
          <w:szCs w:val="20"/>
        </w:rPr>
        <w:t xml:space="preserve"> The new QCI </w:t>
      </w:r>
      <w:r w:rsidR="00BF05FD">
        <w:rPr>
          <w:rFonts w:ascii="Times New Roman" w:eastAsia="맑은 고딕" w:hAnsi="Times New Roman" w:cs="Times New Roman"/>
          <w:kern w:val="0"/>
          <w:szCs w:val="20"/>
        </w:rPr>
        <w:t>values</w:t>
      </w:r>
      <w:r w:rsidR="00BF05FD">
        <w:rPr>
          <w:rFonts w:ascii="Times New Roman" w:eastAsia="맑은 고딕" w:hAnsi="Times New Roman" w:cs="Times New Roman" w:hint="eastAsia"/>
          <w:kern w:val="0"/>
          <w:szCs w:val="20"/>
        </w:rPr>
        <w:t xml:space="preserve"> are defined mainly for delay sensitive V2X messages whose </w:t>
      </w:r>
      <w:r w:rsidR="00BF05FD" w:rsidRPr="00BF05FD">
        <w:rPr>
          <w:rFonts w:ascii="Times New Roman" w:eastAsia="맑은 고딕" w:hAnsi="Times New Roman" w:cs="Times New Roman"/>
          <w:kern w:val="0"/>
          <w:szCs w:val="20"/>
        </w:rPr>
        <w:t xml:space="preserve">maximum latency </w:t>
      </w:r>
      <w:r w:rsidR="00BF05FD">
        <w:rPr>
          <w:rFonts w:ascii="Times New Roman" w:eastAsia="맑은 고딕" w:hAnsi="Times New Roman" w:cs="Times New Roman" w:hint="eastAsia"/>
          <w:kern w:val="0"/>
          <w:szCs w:val="20"/>
        </w:rPr>
        <w:t xml:space="preserve">requirement of e2e delivery is </w:t>
      </w:r>
      <w:r w:rsidR="00BF05FD" w:rsidRPr="00BF05FD">
        <w:rPr>
          <w:rFonts w:ascii="Times New Roman" w:eastAsia="맑은 고딕" w:hAnsi="Times New Roman" w:cs="Times New Roman"/>
          <w:kern w:val="0"/>
          <w:szCs w:val="20"/>
        </w:rPr>
        <w:t>100ms</w:t>
      </w:r>
      <w:r w:rsidR="00BF05FD">
        <w:rPr>
          <w:rFonts w:ascii="Times New Roman" w:eastAsia="맑은 고딕" w:hAnsi="Times New Roman" w:cs="Times New Roman" w:hint="eastAsia"/>
          <w:kern w:val="0"/>
          <w:szCs w:val="20"/>
        </w:rPr>
        <w:t>.</w:t>
      </w:r>
    </w:p>
    <w:tbl>
      <w:tblPr>
        <w:tblStyle w:val="ac"/>
        <w:tblW w:w="0" w:type="auto"/>
        <w:tblLook w:val="04A0" w:firstRow="1" w:lastRow="0" w:firstColumn="1" w:lastColumn="0" w:noHBand="0" w:noVBand="1"/>
      </w:tblPr>
      <w:tblGrid>
        <w:gridCol w:w="10762"/>
      </w:tblGrid>
      <w:tr w:rsidR="00D8389C" w14:paraId="5DEE367B" w14:textId="77777777" w:rsidTr="00C23874">
        <w:tc>
          <w:tcPr>
            <w:tcW w:w="10762" w:type="dxa"/>
          </w:tcPr>
          <w:p w14:paraId="7E24A9C9" w14:textId="77777777" w:rsidR="00D8389C" w:rsidRPr="00CF44E0" w:rsidRDefault="00D8389C" w:rsidP="00D8389C">
            <w:pPr>
              <w:pStyle w:val="2"/>
              <w:rPr>
                <w:sz w:val="26"/>
                <w:szCs w:val="26"/>
                <w:lang w:eastAsia="ko-KR"/>
              </w:rPr>
            </w:pPr>
            <w:bookmarkStart w:id="2" w:name="_Toc436124714"/>
            <w:bookmarkStart w:id="3" w:name="_Toc448769773"/>
            <w:bookmarkStart w:id="4" w:name="_Toc448772659"/>
            <w:bookmarkStart w:id="5" w:name="_Toc448869447"/>
            <w:r w:rsidRPr="00CF44E0">
              <w:rPr>
                <w:rFonts w:hint="eastAsia"/>
                <w:sz w:val="26"/>
                <w:szCs w:val="26"/>
                <w:lang w:eastAsia="ko-KR"/>
              </w:rPr>
              <w:lastRenderedPageBreak/>
              <w:t>6</w:t>
            </w:r>
            <w:r w:rsidRPr="00CF44E0">
              <w:rPr>
                <w:rFonts w:hint="eastAsia"/>
                <w:sz w:val="26"/>
                <w:szCs w:val="26"/>
                <w:lang w:eastAsia="zh-CN"/>
              </w:rPr>
              <w:t>.</w:t>
            </w:r>
            <w:r w:rsidRPr="00CF44E0">
              <w:rPr>
                <w:rFonts w:hint="eastAsia"/>
                <w:sz w:val="26"/>
                <w:szCs w:val="26"/>
                <w:lang w:eastAsia="ko-KR"/>
              </w:rPr>
              <w:t>7</w:t>
            </w:r>
            <w:r w:rsidRPr="00CF44E0">
              <w:rPr>
                <w:rFonts w:hint="eastAsia"/>
                <w:sz w:val="26"/>
                <w:szCs w:val="26"/>
                <w:lang w:eastAsia="ko-KR"/>
              </w:rPr>
              <w:tab/>
            </w:r>
            <w:r w:rsidRPr="00CF44E0">
              <w:rPr>
                <w:sz w:val="26"/>
                <w:szCs w:val="26"/>
              </w:rPr>
              <w:t>Solution</w:t>
            </w:r>
            <w:r w:rsidRPr="00CF44E0">
              <w:rPr>
                <w:rFonts w:hint="eastAsia"/>
                <w:sz w:val="26"/>
                <w:szCs w:val="26"/>
                <w:lang w:eastAsia="zh-CN"/>
              </w:rPr>
              <w:t xml:space="preserve"> #</w:t>
            </w:r>
            <w:r w:rsidRPr="00CF44E0">
              <w:rPr>
                <w:rFonts w:hint="eastAsia"/>
                <w:sz w:val="26"/>
                <w:szCs w:val="26"/>
                <w:lang w:eastAsia="ko-KR"/>
              </w:rPr>
              <w:t>7</w:t>
            </w:r>
            <w:r w:rsidRPr="00CF44E0">
              <w:rPr>
                <w:sz w:val="26"/>
                <w:szCs w:val="26"/>
              </w:rPr>
              <w:t xml:space="preserve">: </w:t>
            </w:r>
            <w:bookmarkEnd w:id="2"/>
            <w:r w:rsidRPr="00CF44E0">
              <w:rPr>
                <w:rFonts w:hint="eastAsia"/>
                <w:sz w:val="26"/>
                <w:szCs w:val="26"/>
                <w:lang w:eastAsia="ko-KR"/>
              </w:rPr>
              <w:t>New QCI values for LTE-Uu based V2X message transmission/reception</w:t>
            </w:r>
            <w:bookmarkEnd w:id="3"/>
            <w:bookmarkEnd w:id="4"/>
            <w:bookmarkEnd w:id="5"/>
          </w:p>
          <w:p w14:paraId="5F92723D" w14:textId="77777777" w:rsidR="00D8389C" w:rsidRPr="00D8389C" w:rsidRDefault="00D8389C" w:rsidP="00D8389C">
            <w:pPr>
              <w:pStyle w:val="3"/>
              <w:rPr>
                <w:sz w:val="24"/>
                <w:lang w:eastAsia="ko-KR"/>
              </w:rPr>
            </w:pPr>
            <w:bookmarkStart w:id="6" w:name="_Toc436124715"/>
            <w:bookmarkStart w:id="7" w:name="_Toc448769774"/>
            <w:bookmarkStart w:id="8" w:name="_Toc448772660"/>
            <w:bookmarkStart w:id="9" w:name="_Toc448869448"/>
            <w:r w:rsidRPr="00D8389C">
              <w:rPr>
                <w:rFonts w:hint="eastAsia"/>
                <w:sz w:val="24"/>
                <w:lang w:eastAsia="ko-KR"/>
              </w:rPr>
              <w:t>6</w:t>
            </w:r>
            <w:r w:rsidRPr="00D8389C">
              <w:rPr>
                <w:sz w:val="24"/>
              </w:rPr>
              <w:t>.</w:t>
            </w:r>
            <w:r w:rsidRPr="00D8389C">
              <w:rPr>
                <w:rFonts w:hint="eastAsia"/>
                <w:sz w:val="24"/>
                <w:lang w:eastAsia="ko-KR"/>
              </w:rPr>
              <w:t>7</w:t>
            </w:r>
            <w:r w:rsidRPr="00D8389C">
              <w:rPr>
                <w:sz w:val="24"/>
              </w:rPr>
              <w:t>.</w:t>
            </w:r>
            <w:r w:rsidRPr="00D8389C">
              <w:rPr>
                <w:rFonts w:hint="eastAsia"/>
                <w:sz w:val="24"/>
                <w:lang w:eastAsia="zh-CN"/>
              </w:rPr>
              <w:t>1</w:t>
            </w:r>
            <w:r w:rsidRPr="00D8389C">
              <w:rPr>
                <w:rFonts w:hint="eastAsia"/>
                <w:sz w:val="24"/>
                <w:lang w:eastAsia="ko-KR"/>
              </w:rPr>
              <w:tab/>
            </w:r>
            <w:r w:rsidRPr="00D8389C">
              <w:rPr>
                <w:sz w:val="24"/>
              </w:rPr>
              <w:t xml:space="preserve">Functional </w:t>
            </w:r>
            <w:r w:rsidRPr="00D8389C">
              <w:rPr>
                <w:rFonts w:hint="eastAsia"/>
                <w:sz w:val="24"/>
                <w:lang w:eastAsia="zh-CN"/>
              </w:rPr>
              <w:t>Description</w:t>
            </w:r>
            <w:bookmarkEnd w:id="6"/>
            <w:bookmarkEnd w:id="7"/>
            <w:bookmarkEnd w:id="8"/>
            <w:bookmarkEnd w:id="9"/>
          </w:p>
          <w:p w14:paraId="10356F7F" w14:textId="77777777" w:rsidR="00D8389C" w:rsidRPr="00D8389C" w:rsidRDefault="00D8389C" w:rsidP="00D8389C">
            <w:pPr>
              <w:rPr>
                <w:rFonts w:ascii="Times New Roman" w:hAnsi="Times New Roman" w:cs="Times New Roman"/>
              </w:rPr>
            </w:pPr>
            <w:r w:rsidRPr="00D8389C">
              <w:rPr>
                <w:rFonts w:ascii="Times New Roman" w:hAnsi="Times New Roman" w:cs="Times New Roman"/>
              </w:rPr>
              <w:t xml:space="preserve">The </w:t>
            </w:r>
            <w:r w:rsidRPr="00D8389C">
              <w:rPr>
                <w:rFonts w:ascii="Times New Roman" w:hAnsi="Times New Roman" w:cs="Times New Roman"/>
                <w:lang w:eastAsia="zh-CN"/>
              </w:rPr>
              <w:t>V2</w:t>
            </w:r>
            <w:r w:rsidRPr="00D8389C">
              <w:rPr>
                <w:rFonts w:ascii="Times New Roman" w:hAnsi="Times New Roman" w:cs="Times New Roman"/>
              </w:rPr>
              <w:t xml:space="preserve">X messages for V2V/P Services </w:t>
            </w:r>
            <w:r w:rsidRPr="00D8389C">
              <w:rPr>
                <w:rFonts w:ascii="Times New Roman" w:hAnsi="Times New Roman" w:cs="Times New Roman"/>
                <w:lang w:eastAsia="zh-CN"/>
              </w:rPr>
              <w:t xml:space="preserve">can be </w:t>
            </w:r>
            <w:r w:rsidRPr="00D8389C">
              <w:rPr>
                <w:rFonts w:ascii="Times New Roman" w:hAnsi="Times New Roman" w:cs="Times New Roman"/>
              </w:rPr>
              <w:t>transmitted</w:t>
            </w:r>
            <w:r w:rsidRPr="00D8389C">
              <w:rPr>
                <w:rFonts w:ascii="Times New Roman" w:hAnsi="Times New Roman" w:cs="Times New Roman"/>
                <w:lang w:eastAsia="zh-CN"/>
              </w:rPr>
              <w:t xml:space="preserve"> </w:t>
            </w:r>
            <w:r w:rsidRPr="00D8389C">
              <w:rPr>
                <w:rFonts w:ascii="Times New Roman" w:hAnsi="Times New Roman" w:cs="Times New Roman"/>
              </w:rPr>
              <w:t>periodically or based on a certain event. LTE-Uu based V2X message transmission for V2V/P Services has to fulfil the following latency requirement:</w:t>
            </w:r>
          </w:p>
          <w:p w14:paraId="6D030CBD" w14:textId="77777777" w:rsidR="00D8389C" w:rsidRDefault="00D8389C" w:rsidP="00D8389C">
            <w:pPr>
              <w:pStyle w:val="B1"/>
              <w:rPr>
                <w:lang w:eastAsia="ko-KR"/>
              </w:rPr>
            </w:pPr>
            <w:r>
              <w:rPr>
                <w:rFonts w:hint="eastAsia"/>
                <w:lang w:eastAsia="ko-KR"/>
              </w:rPr>
              <w:t>-</w:t>
            </w:r>
            <w:r>
              <w:rPr>
                <w:rFonts w:hint="eastAsia"/>
                <w:lang w:eastAsia="ko-KR"/>
              </w:rPr>
              <w:tab/>
              <w:t xml:space="preserve">100 ms for V2X message delivery from the transmitting </w:t>
            </w:r>
            <w:r>
              <w:rPr>
                <w:lang w:eastAsia="ko-KR"/>
              </w:rPr>
              <w:t>U</w:t>
            </w:r>
            <w:r>
              <w:rPr>
                <w:rFonts w:hint="eastAsia"/>
                <w:lang w:eastAsia="ko-KR"/>
              </w:rPr>
              <w:t>E</w:t>
            </w:r>
            <w:r>
              <w:rPr>
                <w:lang w:eastAsia="ko-KR"/>
              </w:rPr>
              <w:t xml:space="preserve"> and to the </w:t>
            </w:r>
            <w:r>
              <w:rPr>
                <w:rFonts w:hint="eastAsia"/>
                <w:lang w:eastAsia="ko-KR"/>
              </w:rPr>
              <w:t>receiving UEs</w:t>
            </w:r>
          </w:p>
          <w:p w14:paraId="290C91F1" w14:textId="77777777" w:rsidR="00D8389C" w:rsidRPr="00D8389C" w:rsidRDefault="00D8389C" w:rsidP="00D8389C">
            <w:pPr>
              <w:rPr>
                <w:rFonts w:ascii="Times New Roman" w:hAnsi="Times New Roman" w:cs="Times New Roman"/>
              </w:rPr>
            </w:pPr>
            <w:r w:rsidRPr="00D8389C">
              <w:rPr>
                <w:rFonts w:ascii="Times New Roman" w:hAnsi="Times New Roman" w:cs="Times New Roman"/>
              </w:rPr>
              <w:t xml:space="preserve">The V2X message can be delivered via Non-GBR bearer as well as GBR bearer. However, there is neither existing standardized Non-GBR QCI nor existing standardized GBR QCI which meets the latency requirement for V2X message delivery for V2V/P Services. Therefore, this solution proposes to define a new Non-GBR QCI value and a new GBR QCI value for V2X messages for QoS support. </w:t>
            </w:r>
          </w:p>
          <w:p w14:paraId="624797F3" w14:textId="77777777" w:rsidR="00D8389C" w:rsidRPr="00D8389C" w:rsidRDefault="00D8389C" w:rsidP="00D8389C">
            <w:pPr>
              <w:rPr>
                <w:rFonts w:ascii="Times New Roman" w:hAnsi="Times New Roman" w:cs="Times New Roman"/>
              </w:rPr>
            </w:pPr>
            <w:r w:rsidRPr="00D8389C">
              <w:rPr>
                <w:rFonts w:ascii="Times New Roman" w:hAnsi="Times New Roman" w:cs="Times New Roman"/>
              </w:rPr>
              <w:t>The rationale of setting performance characteristics for newly defined GBR QCI value is as below:</w:t>
            </w:r>
          </w:p>
          <w:p w14:paraId="6F9D3777" w14:textId="77777777" w:rsidR="00D8389C" w:rsidRDefault="00D8389C" w:rsidP="00D8389C">
            <w:pPr>
              <w:pStyle w:val="B1"/>
              <w:rPr>
                <w:lang w:eastAsia="ko-KR"/>
              </w:rPr>
            </w:pPr>
            <w:r>
              <w:rPr>
                <w:rFonts w:hint="eastAsia"/>
                <w:lang w:eastAsia="ko-KR"/>
              </w:rPr>
              <w:t>-</w:t>
            </w:r>
            <w:r>
              <w:rPr>
                <w:rFonts w:hint="eastAsia"/>
                <w:lang w:eastAsia="ko-KR"/>
              </w:rPr>
              <w:tab/>
              <w:t>Resource Type is GBR.</w:t>
            </w:r>
          </w:p>
          <w:p w14:paraId="7D65C989" w14:textId="77777777" w:rsidR="00D8389C" w:rsidRDefault="00D8389C" w:rsidP="00D8389C">
            <w:pPr>
              <w:pStyle w:val="B1"/>
              <w:rPr>
                <w:lang w:eastAsia="ko-KR"/>
              </w:rPr>
            </w:pPr>
            <w:r>
              <w:rPr>
                <w:rFonts w:hint="eastAsia"/>
                <w:lang w:eastAsia="ko-KR"/>
              </w:rPr>
              <w:t>-</w:t>
            </w:r>
            <w:r>
              <w:rPr>
                <w:rFonts w:hint="eastAsia"/>
                <w:lang w:eastAsia="ko-KR"/>
              </w:rPr>
              <w:tab/>
              <w:t>Packet Delay Budget (PDB</w:t>
            </w:r>
            <w:r w:rsidRPr="00D94F57">
              <w:rPr>
                <w:rFonts w:hint="eastAsia"/>
                <w:lang w:eastAsia="ko-KR"/>
              </w:rPr>
              <w:t>)</w:t>
            </w:r>
            <w:r w:rsidRPr="00D94F57">
              <w:rPr>
                <w:rFonts w:hint="eastAsia"/>
                <w:lang w:eastAsia="zh-CN"/>
              </w:rPr>
              <w:t xml:space="preserve"> is set to</w:t>
            </w:r>
            <w:r w:rsidRPr="00D94F57">
              <w:rPr>
                <w:rFonts w:hint="eastAsia"/>
                <w:lang w:eastAsia="ko-KR"/>
              </w:rPr>
              <w:t xml:space="preserve"> 50 ms (= 100 ms/2).</w:t>
            </w:r>
          </w:p>
          <w:p w14:paraId="44F18FF8" w14:textId="77777777" w:rsidR="00D8389C" w:rsidRDefault="00D8389C" w:rsidP="00D8389C">
            <w:pPr>
              <w:pStyle w:val="B1"/>
              <w:rPr>
                <w:lang w:eastAsia="ko-KR"/>
              </w:rPr>
            </w:pPr>
            <w:r>
              <w:rPr>
                <w:rFonts w:hint="eastAsia"/>
                <w:lang w:eastAsia="ko-KR"/>
              </w:rPr>
              <w:t>-</w:t>
            </w:r>
            <w:r>
              <w:rPr>
                <w:rFonts w:hint="eastAsia"/>
                <w:lang w:eastAsia="ko-KR"/>
              </w:rPr>
              <w:tab/>
            </w:r>
            <w:r w:rsidRPr="002554C6">
              <w:rPr>
                <w:lang w:eastAsia="ko-KR"/>
              </w:rPr>
              <w:t xml:space="preserve">Priority Level </w:t>
            </w:r>
            <w:r>
              <w:rPr>
                <w:rFonts w:hint="eastAsia"/>
                <w:lang w:eastAsia="ko-KR"/>
              </w:rPr>
              <w:t xml:space="preserve">is set to be </w:t>
            </w:r>
            <w:r w:rsidRPr="002554C6">
              <w:rPr>
                <w:lang w:eastAsia="ko-KR"/>
              </w:rPr>
              <w:t xml:space="preserve">higher value than QCI for Public Safety </w:t>
            </w:r>
            <w:r>
              <w:rPr>
                <w:rFonts w:hint="eastAsia"/>
                <w:lang w:eastAsia="ko-KR"/>
              </w:rPr>
              <w:t xml:space="preserve">(i.e. &gt; 0.7) </w:t>
            </w:r>
            <w:r w:rsidRPr="002554C6">
              <w:rPr>
                <w:lang w:eastAsia="ko-KR"/>
              </w:rPr>
              <w:t xml:space="preserve">and lower value than QCIs for non-Public Safety </w:t>
            </w:r>
            <w:r>
              <w:rPr>
                <w:rFonts w:hint="eastAsia"/>
                <w:lang w:eastAsia="ko-KR"/>
              </w:rPr>
              <w:t xml:space="preserve">(i.e. &lt; 2). </w:t>
            </w:r>
          </w:p>
          <w:p w14:paraId="022CF909" w14:textId="77777777" w:rsidR="00D8389C" w:rsidRDefault="00D8389C" w:rsidP="00D8389C">
            <w:pPr>
              <w:pStyle w:val="B1"/>
              <w:rPr>
                <w:lang w:eastAsia="ko-KR"/>
              </w:rPr>
            </w:pPr>
            <w:r>
              <w:rPr>
                <w:rFonts w:hint="eastAsia"/>
                <w:lang w:eastAsia="ko-KR"/>
              </w:rPr>
              <w:t>-</w:t>
            </w:r>
            <w:r>
              <w:rPr>
                <w:rFonts w:hint="eastAsia"/>
                <w:lang w:eastAsia="ko-KR"/>
              </w:rPr>
              <w:tab/>
              <w:t>Packet Error Loss Rate (</w:t>
            </w:r>
            <w:r w:rsidRPr="006D1635">
              <w:rPr>
                <w:rFonts w:hint="eastAsia"/>
                <w:lang w:eastAsia="ko-KR"/>
              </w:rPr>
              <w:t>PELR</w:t>
            </w:r>
            <w:r>
              <w:rPr>
                <w:rFonts w:hint="eastAsia"/>
                <w:lang w:eastAsia="ko-KR"/>
              </w:rPr>
              <w:t>) is set</w:t>
            </w:r>
            <w:r w:rsidRPr="006D1635">
              <w:rPr>
                <w:rFonts w:hint="eastAsia"/>
                <w:lang w:eastAsia="ko-KR"/>
              </w:rPr>
              <w:t xml:space="preserve"> </w:t>
            </w:r>
            <w:r w:rsidRPr="000D72FB">
              <w:rPr>
                <w:lang w:eastAsia="ko-KR"/>
              </w:rPr>
              <w:t>to support high reliability without requiring application-layer message retransmissions</w:t>
            </w:r>
            <w:r>
              <w:rPr>
                <w:rFonts w:hint="eastAsia"/>
                <w:lang w:eastAsia="ko-KR"/>
              </w:rPr>
              <w:t xml:space="preserve"> while considering the low PDB which may cause the higher PELR.</w:t>
            </w:r>
          </w:p>
          <w:p w14:paraId="125A7CE1" w14:textId="77777777" w:rsidR="00D8389C" w:rsidRPr="00D8389C" w:rsidRDefault="00D8389C" w:rsidP="00D8389C">
            <w:pPr>
              <w:rPr>
                <w:rFonts w:ascii="Times New Roman" w:hAnsi="Times New Roman" w:cs="Times New Roman"/>
              </w:rPr>
            </w:pPr>
            <w:r w:rsidRPr="00D8389C">
              <w:rPr>
                <w:rFonts w:ascii="Times New Roman" w:hAnsi="Times New Roman" w:cs="Times New Roman"/>
              </w:rPr>
              <w:t>The rationale of setting performance characteristics for newly defined Non-GBR QCI value is as below:</w:t>
            </w:r>
          </w:p>
          <w:p w14:paraId="34757678" w14:textId="77777777" w:rsidR="00D8389C" w:rsidRDefault="00D8389C" w:rsidP="00D8389C">
            <w:pPr>
              <w:pStyle w:val="B1"/>
              <w:rPr>
                <w:lang w:eastAsia="ko-KR"/>
              </w:rPr>
            </w:pPr>
            <w:r>
              <w:rPr>
                <w:rFonts w:hint="eastAsia"/>
                <w:lang w:eastAsia="ko-KR"/>
              </w:rPr>
              <w:t>-</w:t>
            </w:r>
            <w:r>
              <w:rPr>
                <w:rFonts w:hint="eastAsia"/>
                <w:lang w:eastAsia="ko-KR"/>
              </w:rPr>
              <w:tab/>
              <w:t>Resource Type is Non-GBR.</w:t>
            </w:r>
          </w:p>
          <w:p w14:paraId="194EA2F4" w14:textId="77777777" w:rsidR="00D8389C" w:rsidRDefault="00D8389C" w:rsidP="00D8389C">
            <w:pPr>
              <w:pStyle w:val="B1"/>
              <w:rPr>
                <w:lang w:eastAsia="ko-KR"/>
              </w:rPr>
            </w:pPr>
            <w:r>
              <w:rPr>
                <w:rFonts w:hint="eastAsia"/>
                <w:lang w:eastAsia="ko-KR"/>
              </w:rPr>
              <w:t>-</w:t>
            </w:r>
            <w:r>
              <w:rPr>
                <w:rFonts w:hint="eastAsia"/>
                <w:lang w:eastAsia="ko-KR"/>
              </w:rPr>
              <w:tab/>
              <w:t>Packet Delay Budget (</w:t>
            </w:r>
            <w:r w:rsidRPr="00D94F57">
              <w:rPr>
                <w:rFonts w:hint="eastAsia"/>
                <w:lang w:eastAsia="ko-KR"/>
              </w:rPr>
              <w:t>PDB)</w:t>
            </w:r>
            <w:r w:rsidRPr="00D94F57">
              <w:rPr>
                <w:rFonts w:hint="eastAsia"/>
                <w:lang w:eastAsia="zh-CN"/>
              </w:rPr>
              <w:t xml:space="preserve"> is set to</w:t>
            </w:r>
            <w:r w:rsidRPr="00D94F57">
              <w:rPr>
                <w:rFonts w:hint="eastAsia"/>
                <w:lang w:eastAsia="ko-KR"/>
              </w:rPr>
              <w:t xml:space="preserve"> 50 ms (= 100 ms/2).</w:t>
            </w:r>
            <w:r>
              <w:rPr>
                <w:rFonts w:hint="eastAsia"/>
                <w:lang w:eastAsia="ko-KR"/>
              </w:rPr>
              <w:t xml:space="preserve"> </w:t>
            </w:r>
          </w:p>
          <w:p w14:paraId="78CE1772" w14:textId="77777777" w:rsidR="00D8389C" w:rsidRDefault="00D8389C" w:rsidP="00D8389C">
            <w:pPr>
              <w:pStyle w:val="B1"/>
              <w:rPr>
                <w:lang w:eastAsia="ko-KR"/>
              </w:rPr>
            </w:pPr>
            <w:r>
              <w:rPr>
                <w:rFonts w:hint="eastAsia"/>
                <w:lang w:eastAsia="ko-KR"/>
              </w:rPr>
              <w:t>-</w:t>
            </w:r>
            <w:r>
              <w:rPr>
                <w:rFonts w:hint="eastAsia"/>
                <w:lang w:eastAsia="ko-KR"/>
              </w:rPr>
              <w:tab/>
            </w:r>
            <w:r w:rsidRPr="002554C6">
              <w:rPr>
                <w:lang w:eastAsia="ko-KR"/>
              </w:rPr>
              <w:t xml:space="preserve">Priority Level </w:t>
            </w:r>
            <w:r>
              <w:rPr>
                <w:rFonts w:hint="eastAsia"/>
                <w:lang w:eastAsia="ko-KR"/>
              </w:rPr>
              <w:t xml:space="preserve">is set to be </w:t>
            </w:r>
            <w:r w:rsidRPr="002554C6">
              <w:rPr>
                <w:lang w:eastAsia="ko-KR"/>
              </w:rPr>
              <w:t xml:space="preserve">higher value than QCI for Public Safety </w:t>
            </w:r>
            <w:r>
              <w:rPr>
                <w:rFonts w:hint="eastAsia"/>
                <w:lang w:eastAsia="ko-KR"/>
              </w:rPr>
              <w:t xml:space="preserve">(i.e. &gt; 5.5) </w:t>
            </w:r>
            <w:r w:rsidRPr="002554C6">
              <w:rPr>
                <w:lang w:eastAsia="ko-KR"/>
              </w:rPr>
              <w:t xml:space="preserve">and lower value than QCIs for non-Public Safety </w:t>
            </w:r>
            <w:r>
              <w:rPr>
                <w:rFonts w:hint="eastAsia"/>
                <w:lang w:eastAsia="ko-KR"/>
              </w:rPr>
              <w:t xml:space="preserve">(i.e. &lt; 6) </w:t>
            </w:r>
            <w:r w:rsidRPr="002554C6">
              <w:rPr>
                <w:lang w:eastAsia="ko-KR"/>
              </w:rPr>
              <w:t>by only consid</w:t>
            </w:r>
            <w:r>
              <w:rPr>
                <w:lang w:eastAsia="ko-KR"/>
              </w:rPr>
              <w:t>ering QCIs for non-signalling</w:t>
            </w:r>
            <w:r>
              <w:rPr>
                <w:rFonts w:hint="eastAsia"/>
                <w:lang w:eastAsia="ko-KR"/>
              </w:rPr>
              <w:t xml:space="preserve">. </w:t>
            </w:r>
          </w:p>
          <w:p w14:paraId="15666215" w14:textId="77777777" w:rsidR="00D8389C" w:rsidRPr="0046221B" w:rsidRDefault="00D8389C" w:rsidP="00D8389C">
            <w:pPr>
              <w:pStyle w:val="B1"/>
              <w:rPr>
                <w:lang w:eastAsia="ko-KR"/>
              </w:rPr>
            </w:pPr>
            <w:r>
              <w:rPr>
                <w:rFonts w:hint="eastAsia"/>
                <w:lang w:eastAsia="ko-KR"/>
              </w:rPr>
              <w:t>-</w:t>
            </w:r>
            <w:r>
              <w:rPr>
                <w:rFonts w:hint="eastAsia"/>
                <w:lang w:eastAsia="ko-KR"/>
              </w:rPr>
              <w:tab/>
              <w:t>Packet Error Loss Rate (</w:t>
            </w:r>
            <w:r w:rsidRPr="006D1635">
              <w:rPr>
                <w:rFonts w:hint="eastAsia"/>
                <w:lang w:eastAsia="ko-KR"/>
              </w:rPr>
              <w:t>PELR</w:t>
            </w:r>
            <w:r>
              <w:rPr>
                <w:rFonts w:hint="eastAsia"/>
                <w:lang w:eastAsia="ko-KR"/>
              </w:rPr>
              <w:t>) is set</w:t>
            </w:r>
            <w:r w:rsidRPr="006D1635">
              <w:rPr>
                <w:rFonts w:hint="eastAsia"/>
                <w:lang w:eastAsia="ko-KR"/>
              </w:rPr>
              <w:t xml:space="preserve"> </w:t>
            </w:r>
            <w:r w:rsidRPr="000D72FB">
              <w:rPr>
                <w:lang w:eastAsia="ko-KR"/>
              </w:rPr>
              <w:t>to support high reliability without requiring application-layer message retransmissions</w:t>
            </w:r>
            <w:r>
              <w:rPr>
                <w:rFonts w:hint="eastAsia"/>
                <w:lang w:eastAsia="ko-KR"/>
              </w:rPr>
              <w:t xml:space="preserve"> while considering the low PDB which may cause the higher PELR.Table 6.X.1-1 captures </w:t>
            </w:r>
            <w:r>
              <w:rPr>
                <w:lang w:eastAsia="ko-KR"/>
              </w:rPr>
              <w:t>QCI characteristics</w:t>
            </w:r>
            <w:r>
              <w:rPr>
                <w:rFonts w:hint="eastAsia"/>
                <w:lang w:eastAsia="ko-KR"/>
              </w:rPr>
              <w:t xml:space="preserve"> for V2X messages.</w:t>
            </w:r>
          </w:p>
          <w:p w14:paraId="13CD883D" w14:textId="77777777" w:rsidR="00D8389C" w:rsidRPr="00A54094" w:rsidRDefault="00D8389C" w:rsidP="00D8389C">
            <w:pPr>
              <w:pStyle w:val="TH"/>
              <w:rPr>
                <w:rFonts w:ascii="Calibri" w:hAnsi="Calibri"/>
                <w:u w:val="single"/>
                <w:lang w:eastAsia="ko-KR"/>
              </w:rPr>
            </w:pPr>
            <w:r>
              <w:t>Table 6.</w:t>
            </w:r>
            <w:r w:rsidRPr="000870EB">
              <w:rPr>
                <w:rFonts w:eastAsia="맑은 고딕" w:hint="eastAsia"/>
                <w:lang w:eastAsia="ko-KR"/>
              </w:rPr>
              <w:t>7</w:t>
            </w:r>
            <w:r>
              <w:t>.</w:t>
            </w:r>
            <w:r>
              <w:rPr>
                <w:rFonts w:hint="eastAsia"/>
                <w:lang w:eastAsia="ko-KR"/>
              </w:rPr>
              <w:t>1-1</w:t>
            </w:r>
            <w:r>
              <w:t>: QCI characteristics</w:t>
            </w:r>
            <w:r>
              <w:rPr>
                <w:rFonts w:hint="eastAsia"/>
                <w:lang w:eastAsia="ko-KR"/>
              </w:rPr>
              <w:t xml:space="preserve"> for V2X messages </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1E0" w:firstRow="1" w:lastRow="1" w:firstColumn="1" w:lastColumn="1" w:noHBand="0" w:noVBand="0"/>
            </w:tblPr>
            <w:tblGrid>
              <w:gridCol w:w="851"/>
              <w:gridCol w:w="1134"/>
              <w:gridCol w:w="992"/>
              <w:gridCol w:w="1418"/>
              <w:gridCol w:w="1275"/>
              <w:gridCol w:w="3828"/>
            </w:tblGrid>
            <w:tr w:rsidR="00D8389C" w:rsidRPr="008941D4" w14:paraId="7864DCB4" w14:textId="77777777" w:rsidTr="00C23874">
              <w:tc>
                <w:tcPr>
                  <w:tcW w:w="851" w:type="dxa"/>
                </w:tcPr>
                <w:p w14:paraId="4EF04003" w14:textId="77777777" w:rsidR="00D8389C" w:rsidRPr="00D862F8" w:rsidRDefault="00D8389C" w:rsidP="00C23874">
                  <w:pPr>
                    <w:pStyle w:val="TAL"/>
                    <w:jc w:val="center"/>
                  </w:pPr>
                  <w:r w:rsidRPr="00D862F8">
                    <w:t>QCI</w:t>
                  </w:r>
                </w:p>
              </w:tc>
              <w:tc>
                <w:tcPr>
                  <w:tcW w:w="1134" w:type="dxa"/>
                </w:tcPr>
                <w:p w14:paraId="71D4813D" w14:textId="77777777" w:rsidR="00D8389C" w:rsidRPr="00D862F8" w:rsidRDefault="00D8389C" w:rsidP="00C23874">
                  <w:pPr>
                    <w:pStyle w:val="TAL"/>
                    <w:jc w:val="center"/>
                  </w:pPr>
                  <w:r w:rsidRPr="00D862F8">
                    <w:t>Resource Type</w:t>
                  </w:r>
                </w:p>
              </w:tc>
              <w:tc>
                <w:tcPr>
                  <w:tcW w:w="992" w:type="dxa"/>
                </w:tcPr>
                <w:p w14:paraId="006EEC50" w14:textId="77777777" w:rsidR="00D8389C" w:rsidRPr="00D862F8" w:rsidRDefault="00D8389C" w:rsidP="00C23874">
                  <w:pPr>
                    <w:pStyle w:val="TAL"/>
                    <w:jc w:val="center"/>
                  </w:pPr>
                  <w:r w:rsidRPr="00D862F8">
                    <w:t>Priority Level</w:t>
                  </w:r>
                </w:p>
              </w:tc>
              <w:tc>
                <w:tcPr>
                  <w:tcW w:w="1418" w:type="dxa"/>
                </w:tcPr>
                <w:p w14:paraId="3A6C62F3" w14:textId="77777777" w:rsidR="00D8389C" w:rsidRPr="00D862F8" w:rsidRDefault="00D8389C" w:rsidP="00C23874">
                  <w:pPr>
                    <w:pStyle w:val="TAL"/>
                    <w:jc w:val="center"/>
                  </w:pPr>
                  <w:r w:rsidRPr="00D862F8">
                    <w:t>Packet Delay Budget</w:t>
                  </w:r>
                </w:p>
              </w:tc>
              <w:tc>
                <w:tcPr>
                  <w:tcW w:w="1275" w:type="dxa"/>
                </w:tcPr>
                <w:p w14:paraId="6B1CCC5B" w14:textId="77777777" w:rsidR="00D8389C" w:rsidRPr="00D862F8" w:rsidRDefault="00D8389C" w:rsidP="00C23874">
                  <w:pPr>
                    <w:pStyle w:val="TAL"/>
                    <w:jc w:val="center"/>
                    <w:rPr>
                      <w:lang w:eastAsia="ko-KR"/>
                    </w:rPr>
                  </w:pPr>
                  <w:r w:rsidRPr="00D862F8">
                    <w:t>Packet Error Loss</w:t>
                  </w:r>
                  <w:r w:rsidRPr="00D862F8">
                    <w:rPr>
                      <w:lang w:eastAsia="ko-KR"/>
                    </w:rPr>
                    <w:t xml:space="preserve"> </w:t>
                  </w:r>
                  <w:r w:rsidRPr="00D862F8">
                    <w:t>Rate</w:t>
                  </w:r>
                </w:p>
              </w:tc>
              <w:tc>
                <w:tcPr>
                  <w:tcW w:w="3828" w:type="dxa"/>
                </w:tcPr>
                <w:p w14:paraId="4AD8C0AF" w14:textId="77777777" w:rsidR="00D8389C" w:rsidRPr="00D862F8" w:rsidRDefault="00D8389C" w:rsidP="00C23874">
                  <w:pPr>
                    <w:pStyle w:val="TAL"/>
                    <w:jc w:val="center"/>
                  </w:pPr>
                  <w:r w:rsidRPr="00D862F8">
                    <w:t>Example Services</w:t>
                  </w:r>
                </w:p>
              </w:tc>
            </w:tr>
            <w:tr w:rsidR="00D8389C" w:rsidRPr="008941D4" w14:paraId="72D78360" w14:textId="77777777" w:rsidTr="00C23874">
              <w:tc>
                <w:tcPr>
                  <w:tcW w:w="851" w:type="dxa"/>
                </w:tcPr>
                <w:p w14:paraId="5073CB25" w14:textId="77777777" w:rsidR="00D8389C" w:rsidRPr="00D862F8" w:rsidRDefault="00D8389C" w:rsidP="00C23874">
                  <w:pPr>
                    <w:pStyle w:val="TAL"/>
                    <w:jc w:val="center"/>
                    <w:rPr>
                      <w:lang w:eastAsia="ko-KR"/>
                    </w:rPr>
                  </w:pPr>
                  <w:r>
                    <w:rPr>
                      <w:rFonts w:hint="eastAsia"/>
                      <w:lang w:eastAsia="ko-KR"/>
                    </w:rPr>
                    <w:t>75</w:t>
                  </w:r>
                </w:p>
              </w:tc>
              <w:tc>
                <w:tcPr>
                  <w:tcW w:w="1134" w:type="dxa"/>
                </w:tcPr>
                <w:p w14:paraId="054517B2" w14:textId="77777777" w:rsidR="00D8389C" w:rsidRPr="00D862F8" w:rsidRDefault="00D8389C" w:rsidP="00C23874">
                  <w:pPr>
                    <w:pStyle w:val="TAL"/>
                    <w:jc w:val="center"/>
                    <w:rPr>
                      <w:lang w:eastAsia="ko-KR"/>
                    </w:rPr>
                  </w:pPr>
                  <w:r>
                    <w:rPr>
                      <w:rFonts w:hint="eastAsia"/>
                      <w:lang w:eastAsia="ko-KR"/>
                    </w:rPr>
                    <w:t>GBR</w:t>
                  </w:r>
                </w:p>
              </w:tc>
              <w:tc>
                <w:tcPr>
                  <w:tcW w:w="992" w:type="dxa"/>
                </w:tcPr>
                <w:p w14:paraId="46AAC58E" w14:textId="77777777" w:rsidR="00D8389C" w:rsidRPr="00D862F8" w:rsidRDefault="00D8389C" w:rsidP="00C23874">
                  <w:pPr>
                    <w:pStyle w:val="TAL"/>
                    <w:jc w:val="center"/>
                    <w:rPr>
                      <w:lang w:eastAsia="ko-KR"/>
                    </w:rPr>
                  </w:pPr>
                  <w:r>
                    <w:rPr>
                      <w:rFonts w:hint="eastAsia"/>
                      <w:lang w:eastAsia="ko-KR"/>
                    </w:rPr>
                    <w:t>1.8</w:t>
                  </w:r>
                </w:p>
              </w:tc>
              <w:tc>
                <w:tcPr>
                  <w:tcW w:w="1418" w:type="dxa"/>
                </w:tcPr>
                <w:p w14:paraId="2069B3C7" w14:textId="77777777" w:rsidR="00D8389C" w:rsidRPr="001947EB" w:rsidRDefault="00D8389C" w:rsidP="00C23874">
                  <w:pPr>
                    <w:pStyle w:val="TAL"/>
                    <w:jc w:val="center"/>
                  </w:pPr>
                  <w:r w:rsidRPr="001947EB">
                    <w:rPr>
                      <w:rFonts w:hint="eastAsia"/>
                      <w:lang w:eastAsia="zh-CN"/>
                    </w:rPr>
                    <w:t>50</w:t>
                  </w:r>
                  <w:r w:rsidRPr="001947EB">
                    <w:t> ms</w:t>
                  </w:r>
                </w:p>
              </w:tc>
              <w:tc>
                <w:tcPr>
                  <w:tcW w:w="1275" w:type="dxa"/>
                </w:tcPr>
                <w:p w14:paraId="12228EF2" w14:textId="77777777" w:rsidR="00D8389C" w:rsidRPr="001947EB" w:rsidRDefault="00D8389C" w:rsidP="00C23874">
                  <w:pPr>
                    <w:pStyle w:val="TAL"/>
                    <w:jc w:val="center"/>
                  </w:pPr>
                  <w:r w:rsidRPr="001947EB">
                    <w:t>10</w:t>
                  </w:r>
                  <w:r w:rsidRPr="001947EB">
                    <w:rPr>
                      <w:vertAlign w:val="superscript"/>
                    </w:rPr>
                    <w:t>-2</w:t>
                  </w:r>
                </w:p>
              </w:tc>
              <w:tc>
                <w:tcPr>
                  <w:tcW w:w="3828" w:type="dxa"/>
                </w:tcPr>
                <w:p w14:paraId="52D28F7D" w14:textId="77777777" w:rsidR="00D8389C" w:rsidRPr="001947EB" w:rsidRDefault="00D8389C" w:rsidP="00C23874">
                  <w:pPr>
                    <w:pStyle w:val="TAL"/>
                  </w:pPr>
                  <w:r w:rsidRPr="001947EB">
                    <w:t>V2X message</w:t>
                  </w:r>
                  <w:r w:rsidRPr="001947EB">
                    <w:rPr>
                      <w:rFonts w:hint="eastAsia"/>
                      <w:lang w:eastAsia="ko-KR"/>
                    </w:rPr>
                    <w:t>s</w:t>
                  </w:r>
                  <w:r w:rsidRPr="001947EB">
                    <w:t xml:space="preserve"> </w:t>
                  </w:r>
                </w:p>
              </w:tc>
            </w:tr>
            <w:tr w:rsidR="00D8389C" w:rsidRPr="008941D4" w14:paraId="505BEAFD" w14:textId="77777777" w:rsidTr="00C23874">
              <w:tc>
                <w:tcPr>
                  <w:tcW w:w="851" w:type="dxa"/>
                </w:tcPr>
                <w:p w14:paraId="50D7F954" w14:textId="77777777" w:rsidR="00D8389C" w:rsidRPr="00D862F8" w:rsidRDefault="00D8389C" w:rsidP="00C23874">
                  <w:pPr>
                    <w:pStyle w:val="TAL"/>
                    <w:jc w:val="center"/>
                  </w:pPr>
                  <w:r w:rsidRPr="00D862F8">
                    <w:rPr>
                      <w:lang w:eastAsia="ko-KR"/>
                    </w:rPr>
                    <w:t>79</w:t>
                  </w:r>
                </w:p>
              </w:tc>
              <w:tc>
                <w:tcPr>
                  <w:tcW w:w="1134" w:type="dxa"/>
                </w:tcPr>
                <w:p w14:paraId="0884E44F" w14:textId="77777777" w:rsidR="00D8389C" w:rsidRPr="00D862F8" w:rsidRDefault="00D8389C" w:rsidP="00C23874">
                  <w:pPr>
                    <w:pStyle w:val="TAL"/>
                    <w:jc w:val="center"/>
                  </w:pPr>
                  <w:r w:rsidRPr="00D862F8">
                    <w:rPr>
                      <w:lang w:eastAsia="ko-KR"/>
                    </w:rPr>
                    <w:t>Non-</w:t>
                  </w:r>
                  <w:r w:rsidRPr="00D862F8">
                    <w:t>GBR</w:t>
                  </w:r>
                </w:p>
              </w:tc>
              <w:tc>
                <w:tcPr>
                  <w:tcW w:w="992" w:type="dxa"/>
                </w:tcPr>
                <w:p w14:paraId="6D37678A" w14:textId="77777777" w:rsidR="00D8389C" w:rsidRPr="00D862F8" w:rsidRDefault="00D8389C" w:rsidP="00C23874">
                  <w:pPr>
                    <w:pStyle w:val="TAL"/>
                    <w:jc w:val="center"/>
                    <w:rPr>
                      <w:lang w:eastAsia="ko-KR"/>
                    </w:rPr>
                  </w:pPr>
                  <w:r w:rsidRPr="00D862F8">
                    <w:rPr>
                      <w:lang w:eastAsia="ko-KR"/>
                    </w:rPr>
                    <w:t>5.</w:t>
                  </w:r>
                  <w:r w:rsidRPr="00D862F8">
                    <w:rPr>
                      <w:rFonts w:hint="eastAsia"/>
                      <w:lang w:eastAsia="ko-KR"/>
                    </w:rPr>
                    <w:t>8</w:t>
                  </w:r>
                </w:p>
              </w:tc>
              <w:tc>
                <w:tcPr>
                  <w:tcW w:w="1418" w:type="dxa"/>
                </w:tcPr>
                <w:p w14:paraId="018C05DC" w14:textId="77777777" w:rsidR="00D8389C" w:rsidRPr="001947EB" w:rsidRDefault="00D8389C" w:rsidP="00C23874">
                  <w:pPr>
                    <w:pStyle w:val="TAL"/>
                    <w:jc w:val="center"/>
                  </w:pPr>
                  <w:r w:rsidRPr="001947EB">
                    <w:rPr>
                      <w:rFonts w:hint="eastAsia"/>
                      <w:lang w:eastAsia="zh-CN"/>
                    </w:rPr>
                    <w:t>50</w:t>
                  </w:r>
                  <w:r w:rsidRPr="001947EB">
                    <w:t> ms</w:t>
                  </w:r>
                </w:p>
              </w:tc>
              <w:tc>
                <w:tcPr>
                  <w:tcW w:w="1275" w:type="dxa"/>
                </w:tcPr>
                <w:p w14:paraId="73C96B9C" w14:textId="77777777" w:rsidR="00D8389C" w:rsidRPr="001947EB" w:rsidRDefault="00D8389C" w:rsidP="00C23874">
                  <w:pPr>
                    <w:pStyle w:val="TAL"/>
                    <w:jc w:val="center"/>
                  </w:pPr>
                  <w:r w:rsidRPr="001947EB">
                    <w:t>10</w:t>
                  </w:r>
                  <w:r w:rsidRPr="001947EB">
                    <w:rPr>
                      <w:vertAlign w:val="superscript"/>
                    </w:rPr>
                    <w:t>-2</w:t>
                  </w:r>
                </w:p>
              </w:tc>
              <w:tc>
                <w:tcPr>
                  <w:tcW w:w="3828" w:type="dxa"/>
                </w:tcPr>
                <w:p w14:paraId="113243B3" w14:textId="77777777" w:rsidR="00D8389C" w:rsidRPr="001947EB" w:rsidRDefault="00D8389C" w:rsidP="00C23874">
                  <w:pPr>
                    <w:pStyle w:val="TAL"/>
                  </w:pPr>
                  <w:r w:rsidRPr="001947EB">
                    <w:t>V2X message</w:t>
                  </w:r>
                  <w:r w:rsidRPr="001947EB">
                    <w:rPr>
                      <w:rFonts w:hint="eastAsia"/>
                      <w:lang w:eastAsia="ko-KR"/>
                    </w:rPr>
                    <w:t>s</w:t>
                  </w:r>
                  <w:r w:rsidRPr="001947EB">
                    <w:t xml:space="preserve"> </w:t>
                  </w:r>
                </w:p>
              </w:tc>
            </w:tr>
          </w:tbl>
          <w:p w14:paraId="7152D841" w14:textId="77777777" w:rsidR="00D8389C" w:rsidRPr="00AA040A" w:rsidRDefault="00D8389C" w:rsidP="00D8389C">
            <w:pPr>
              <w:rPr>
                <w:lang w:eastAsia="zh-CN"/>
              </w:rPr>
            </w:pPr>
            <w:bookmarkStart w:id="10" w:name="_Toc436124716"/>
          </w:p>
          <w:p w14:paraId="123F287B" w14:textId="77777777" w:rsidR="00D8389C" w:rsidRPr="00032FD2" w:rsidRDefault="00D8389C" w:rsidP="00D8389C">
            <w:pPr>
              <w:pStyle w:val="EditorsNote"/>
              <w:rPr>
                <w:lang w:eastAsia="ko-KR"/>
              </w:rPr>
            </w:pPr>
            <w:r w:rsidRPr="00CF44E0">
              <w:rPr>
                <w:highlight w:val="cyan"/>
              </w:rPr>
              <w:t xml:space="preserve">Editor's Note: </w:t>
            </w:r>
            <w:r w:rsidRPr="00CF44E0">
              <w:rPr>
                <w:rFonts w:hint="eastAsia"/>
                <w:highlight w:val="cyan"/>
                <w:lang w:eastAsia="ko-KR"/>
              </w:rPr>
              <w:t>Based on input from SA WG1, the value of Priority Level will be finally determined</w:t>
            </w:r>
            <w:r w:rsidRPr="00CF44E0">
              <w:rPr>
                <w:highlight w:val="cyan"/>
              </w:rPr>
              <w:t>.</w:t>
            </w:r>
          </w:p>
          <w:p w14:paraId="1C00BBB2" w14:textId="77777777" w:rsidR="00D8389C" w:rsidRPr="00032FD2" w:rsidRDefault="00D8389C" w:rsidP="00D8389C">
            <w:pPr>
              <w:pStyle w:val="EditorsNote"/>
              <w:rPr>
                <w:lang w:eastAsia="ko-KR"/>
              </w:rPr>
            </w:pPr>
            <w:r w:rsidRPr="00032FD2">
              <w:t xml:space="preserve">Editor's Note: </w:t>
            </w:r>
            <w:r w:rsidRPr="00032FD2">
              <w:rPr>
                <w:rFonts w:hint="eastAsia"/>
                <w:lang w:eastAsia="ko-KR"/>
              </w:rPr>
              <w:t>New QCI values and whether they apply for UL and DL will be investigated and confirmed by RAN WG2</w:t>
            </w:r>
            <w:r w:rsidRPr="00032FD2">
              <w:t>.</w:t>
            </w:r>
          </w:p>
          <w:p w14:paraId="632D5A4D" w14:textId="77777777" w:rsidR="00D8389C" w:rsidRPr="00D8389C" w:rsidRDefault="00D8389C" w:rsidP="00D8389C">
            <w:pPr>
              <w:pStyle w:val="EditorsNote"/>
              <w:rPr>
                <w:lang w:eastAsia="ko-KR"/>
              </w:rPr>
            </w:pPr>
            <w:r w:rsidRPr="00032FD2">
              <w:t>Editor's Note:</w:t>
            </w:r>
            <w:r w:rsidRPr="00032FD2">
              <w:rPr>
                <w:rFonts w:hint="eastAsia"/>
                <w:lang w:eastAsia="ko-KR"/>
              </w:rPr>
              <w:t xml:space="preserve"> We need to examine the 100 ms delay whether it includes </w:t>
            </w:r>
            <w:r w:rsidRPr="00032FD2">
              <w:rPr>
                <w:lang w:eastAsia="ko-KR"/>
              </w:rPr>
              <w:t>application</w:t>
            </w:r>
            <w:r w:rsidRPr="00032FD2">
              <w:rPr>
                <w:rFonts w:hint="eastAsia"/>
                <w:lang w:eastAsia="ko-KR"/>
              </w:rPr>
              <w:t xml:space="preserve"> processing.</w:t>
            </w:r>
            <w:bookmarkEnd w:id="10"/>
          </w:p>
        </w:tc>
      </w:tr>
    </w:tbl>
    <w:p w14:paraId="16ACE5DA" w14:textId="77777777" w:rsidR="00AE5A8C" w:rsidRPr="00D8389C" w:rsidRDefault="00AE5A8C" w:rsidP="00D215C9">
      <w:pPr>
        <w:widowControl/>
        <w:wordWrap/>
        <w:autoSpaceDE/>
        <w:autoSpaceDN/>
        <w:spacing w:after="180"/>
        <w:rPr>
          <w:rFonts w:ascii="Times New Roman" w:eastAsia="맑은 고딕" w:hAnsi="Times New Roman" w:cs="Times New Roman"/>
          <w:kern w:val="0"/>
          <w:szCs w:val="20"/>
        </w:rPr>
      </w:pPr>
    </w:p>
    <w:p w14:paraId="01FA9585" w14:textId="77777777" w:rsidR="00D8389C" w:rsidRDefault="00F4723B"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As seen from the EN highlighted in blue above, the Priority level of new QCI values set </w:t>
      </w:r>
      <w:r>
        <w:rPr>
          <w:rFonts w:ascii="Times New Roman" w:eastAsia="맑은 고딕" w:hAnsi="Times New Roman" w:cs="Times New Roman"/>
          <w:kern w:val="0"/>
          <w:szCs w:val="20"/>
        </w:rPr>
        <w:t>temporarily</w:t>
      </w:r>
      <w:r>
        <w:rPr>
          <w:rFonts w:ascii="Times New Roman" w:eastAsia="맑은 고딕" w:hAnsi="Times New Roman" w:cs="Times New Roman" w:hint="eastAsia"/>
          <w:kern w:val="0"/>
          <w:szCs w:val="20"/>
        </w:rPr>
        <w:t xml:space="preserve"> will be finally determined based on input from SA1</w:t>
      </w:r>
      <w:r w:rsidR="00BD288E">
        <w:rPr>
          <w:rFonts w:ascii="Times New Roman" w:eastAsia="맑은 고딕" w:hAnsi="Times New Roman" w:cs="Times New Roman" w:hint="eastAsia"/>
          <w:kern w:val="0"/>
          <w:szCs w:val="20"/>
        </w:rPr>
        <w:t>.</w:t>
      </w:r>
    </w:p>
    <w:p w14:paraId="0546C113" w14:textId="77777777" w:rsidR="00F4723B" w:rsidRDefault="00F4723B" w:rsidP="00D215C9">
      <w:pPr>
        <w:widowControl/>
        <w:wordWrap/>
        <w:autoSpaceDE/>
        <w:autoSpaceDN/>
        <w:spacing w:after="180"/>
        <w:rPr>
          <w:rFonts w:ascii="Times New Roman" w:eastAsia="맑은 고딕" w:hAnsi="Times New Roman" w:cs="Times New Roman"/>
          <w:kern w:val="0"/>
          <w:szCs w:val="20"/>
        </w:rPr>
      </w:pPr>
    </w:p>
    <w:p w14:paraId="06699A66" w14:textId="5E239009" w:rsidR="00DE6D50" w:rsidRDefault="00186FF1"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Therefore, s</w:t>
      </w:r>
      <w:r w:rsidR="006F60AC">
        <w:rPr>
          <w:rFonts w:ascii="Times New Roman" w:eastAsia="맑은 고딕" w:hAnsi="Times New Roman" w:cs="Times New Roman"/>
          <w:kern w:val="0"/>
          <w:szCs w:val="20"/>
        </w:rPr>
        <w:t>pecifying requirements of LTE V2X priority compared to other services is necessary for downstream WGs to progress their works on the support of V2X in timely manner.</w:t>
      </w:r>
    </w:p>
    <w:p w14:paraId="1C54F0C5"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Discussion</w:t>
      </w:r>
    </w:p>
    <w:p w14:paraId="01A58938" w14:textId="76C906CC" w:rsidR="001D26B4" w:rsidRDefault="00320FF1" w:rsidP="001D26B4">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Basically, </w:t>
      </w:r>
      <w:r w:rsidR="005B7A3D">
        <w:rPr>
          <w:rFonts w:ascii="Times New Roman" w:eastAsia="맑은 고딕" w:hAnsi="Times New Roman" w:cs="Times New Roman"/>
          <w:kern w:val="0"/>
          <w:szCs w:val="20"/>
        </w:rPr>
        <w:t xml:space="preserve">V2X services can be categorized into safety-related V2X </w:t>
      </w:r>
      <w:r w:rsidR="00AD06E6">
        <w:rPr>
          <w:rFonts w:ascii="Times New Roman" w:eastAsia="맑은 고딕" w:hAnsi="Times New Roman" w:cs="Times New Roman"/>
          <w:kern w:val="0"/>
          <w:szCs w:val="20"/>
        </w:rPr>
        <w:t>application</w:t>
      </w:r>
      <w:r w:rsidR="005B7A3D">
        <w:rPr>
          <w:rFonts w:ascii="Times New Roman" w:eastAsia="맑은 고딕" w:hAnsi="Times New Roman" w:cs="Times New Roman"/>
          <w:kern w:val="0"/>
          <w:szCs w:val="20"/>
        </w:rPr>
        <w:t xml:space="preserve">s and non-safety-related V2X </w:t>
      </w:r>
      <w:r w:rsidR="00AD06E6">
        <w:rPr>
          <w:rFonts w:ascii="Times New Roman" w:eastAsia="맑은 고딕" w:hAnsi="Times New Roman" w:cs="Times New Roman"/>
          <w:kern w:val="0"/>
          <w:szCs w:val="20"/>
        </w:rPr>
        <w:t>application</w:t>
      </w:r>
      <w:r w:rsidR="005B7A3D">
        <w:rPr>
          <w:rFonts w:ascii="Times New Roman" w:eastAsia="맑은 고딕" w:hAnsi="Times New Roman" w:cs="Times New Roman"/>
          <w:kern w:val="0"/>
          <w:szCs w:val="20"/>
        </w:rPr>
        <w:t xml:space="preserve">s. </w:t>
      </w:r>
      <w:r w:rsidR="00AD06E6">
        <w:rPr>
          <w:rFonts w:ascii="Times New Roman" w:eastAsia="맑은 고딕" w:hAnsi="Times New Roman" w:cs="Times New Roman"/>
          <w:kern w:val="0"/>
          <w:szCs w:val="20"/>
        </w:rPr>
        <w:t>Because V2X messages for safety-related V2X application is crucial in preventing vehicle crashes, it should be prioritized th</w:t>
      </w:r>
      <w:r w:rsidR="00D535CF">
        <w:rPr>
          <w:rFonts w:ascii="Times New Roman" w:eastAsia="맑은 고딕" w:hAnsi="Times New Roman" w:cs="Times New Roman"/>
          <w:kern w:val="0"/>
          <w:szCs w:val="20"/>
        </w:rPr>
        <w:t xml:space="preserve">an </w:t>
      </w:r>
      <w:r w:rsidR="00E76DE8">
        <w:rPr>
          <w:rFonts w:ascii="Times New Roman" w:eastAsia="맑은 고딕" w:hAnsi="Times New Roman" w:cs="Times New Roman" w:hint="eastAsia"/>
          <w:kern w:val="0"/>
          <w:szCs w:val="20"/>
        </w:rPr>
        <w:t xml:space="preserve">V2X messages for </w:t>
      </w:r>
      <w:r w:rsidR="00D535CF">
        <w:rPr>
          <w:rFonts w:ascii="Times New Roman" w:eastAsia="맑은 고딕" w:hAnsi="Times New Roman" w:cs="Times New Roman"/>
          <w:kern w:val="0"/>
          <w:szCs w:val="20"/>
        </w:rPr>
        <w:t>non-safety</w:t>
      </w:r>
      <w:r w:rsidR="00E76DE8">
        <w:rPr>
          <w:rFonts w:ascii="Times New Roman" w:eastAsia="맑은 고딕" w:hAnsi="Times New Roman" w:cs="Times New Roman" w:hint="eastAsia"/>
          <w:kern w:val="0"/>
          <w:szCs w:val="20"/>
        </w:rPr>
        <w:t>-related V2X</w:t>
      </w:r>
      <w:r w:rsidR="00D535CF">
        <w:rPr>
          <w:rFonts w:ascii="Times New Roman" w:eastAsia="맑은 고딕" w:hAnsi="Times New Roman" w:cs="Times New Roman"/>
          <w:kern w:val="0"/>
          <w:szCs w:val="20"/>
        </w:rPr>
        <w:t xml:space="preserve"> application</w:t>
      </w:r>
      <w:r w:rsidR="00AD06E6">
        <w:rPr>
          <w:rFonts w:ascii="Times New Roman" w:eastAsia="맑은 고딕" w:hAnsi="Times New Roman" w:cs="Times New Roman"/>
          <w:kern w:val="0"/>
          <w:szCs w:val="20"/>
        </w:rPr>
        <w:t xml:space="preserve">. </w:t>
      </w:r>
      <w:r w:rsidR="00D535CF">
        <w:rPr>
          <w:rFonts w:ascii="Times New Roman" w:eastAsia="맑은 고딕" w:hAnsi="Times New Roman" w:cs="Times New Roman"/>
          <w:kern w:val="0"/>
          <w:szCs w:val="20"/>
        </w:rPr>
        <w:t>V2X messages for non-safety-related V2X application such as a navigation application</w:t>
      </w:r>
      <w:r w:rsidR="00C021BD">
        <w:rPr>
          <w:rFonts w:ascii="Times New Roman" w:eastAsia="맑은 고딕" w:hAnsi="Times New Roman" w:cs="Times New Roman"/>
          <w:kern w:val="0"/>
          <w:szCs w:val="20"/>
        </w:rPr>
        <w:t xml:space="preserve"> </w:t>
      </w:r>
      <w:r w:rsidR="00AC3224">
        <w:rPr>
          <w:rFonts w:ascii="Times New Roman" w:eastAsia="맑은 고딕" w:hAnsi="Times New Roman" w:cs="Times New Roman"/>
          <w:kern w:val="0"/>
          <w:szCs w:val="20"/>
        </w:rPr>
        <w:t xml:space="preserve">or </w:t>
      </w:r>
      <w:r w:rsidR="00C021BD">
        <w:rPr>
          <w:rFonts w:ascii="Times New Roman" w:eastAsia="맑은 고딕" w:hAnsi="Times New Roman" w:cs="Times New Roman"/>
          <w:kern w:val="0"/>
          <w:szCs w:val="20"/>
        </w:rPr>
        <w:t>SPaT</w:t>
      </w:r>
      <w:r w:rsidR="00AC3224">
        <w:rPr>
          <w:rFonts w:ascii="Times New Roman" w:eastAsia="맑은 고딕" w:hAnsi="Times New Roman" w:cs="Times New Roman"/>
          <w:kern w:val="0"/>
          <w:szCs w:val="20"/>
        </w:rPr>
        <w:t xml:space="preserve"> (</w:t>
      </w:r>
      <w:r w:rsidR="00AC3224" w:rsidRPr="00AC3224">
        <w:rPr>
          <w:rFonts w:ascii="Times New Roman" w:eastAsia="맑은 고딕" w:hAnsi="Times New Roman" w:cs="Times New Roman"/>
          <w:kern w:val="0"/>
          <w:szCs w:val="20"/>
        </w:rPr>
        <w:t>traffic Signal Phase and Timing</w:t>
      </w:r>
      <w:r w:rsidR="00AC3224">
        <w:rPr>
          <w:rFonts w:ascii="Times New Roman" w:eastAsia="맑은 고딕" w:hAnsi="Times New Roman" w:cs="Times New Roman"/>
          <w:kern w:val="0"/>
          <w:szCs w:val="20"/>
        </w:rPr>
        <w:t>)</w:t>
      </w:r>
      <w:r w:rsidR="00D535CF">
        <w:rPr>
          <w:rFonts w:ascii="Times New Roman" w:eastAsia="맑은 고딕" w:hAnsi="Times New Roman" w:cs="Times New Roman"/>
          <w:kern w:val="0"/>
          <w:szCs w:val="20"/>
        </w:rPr>
        <w:t>, there is no need to prioritize this application than any other application.</w:t>
      </w:r>
    </w:p>
    <w:p w14:paraId="468DD926" w14:textId="77777777" w:rsidR="006640CE" w:rsidRDefault="006640CE" w:rsidP="001D26B4">
      <w:pPr>
        <w:widowControl/>
        <w:wordWrap/>
        <w:autoSpaceDE/>
        <w:autoSpaceDN/>
        <w:spacing w:after="180"/>
        <w:rPr>
          <w:rFonts w:ascii="Times New Roman" w:eastAsia="맑은 고딕" w:hAnsi="Times New Roman" w:cs="Times New Roman"/>
          <w:b/>
          <w:kern w:val="0"/>
          <w:szCs w:val="20"/>
        </w:rPr>
      </w:pPr>
      <w:r w:rsidRPr="006640CE">
        <w:rPr>
          <w:rFonts w:ascii="Times New Roman" w:eastAsia="맑은 고딕" w:hAnsi="Times New Roman" w:cs="Times New Roman"/>
          <w:b/>
          <w:kern w:val="0"/>
          <w:szCs w:val="20"/>
        </w:rPr>
        <w:t>Observation 1:</w:t>
      </w:r>
      <w:r w:rsidR="000B66BF">
        <w:rPr>
          <w:rFonts w:ascii="Times New Roman" w:eastAsia="맑은 고딕" w:hAnsi="Times New Roman" w:cs="Times New Roman"/>
          <w:b/>
          <w:kern w:val="0"/>
          <w:szCs w:val="20"/>
        </w:rPr>
        <w:t xml:space="preserve"> Priority of non-safety V2X application is different from priority of safety-related V2X application. </w:t>
      </w:r>
    </w:p>
    <w:p w14:paraId="4AD05C4C" w14:textId="51355791" w:rsidR="00E76DE8" w:rsidRPr="006640CE" w:rsidRDefault="00E76DE8" w:rsidP="001D26B4">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hint="eastAsia"/>
          <w:b/>
          <w:kern w:val="0"/>
          <w:szCs w:val="20"/>
        </w:rPr>
        <w:lastRenderedPageBreak/>
        <w:t xml:space="preserve">Observation 2: </w:t>
      </w:r>
      <w:r w:rsidR="00DE4D5B" w:rsidRPr="00DE4D5B">
        <w:rPr>
          <w:rFonts w:ascii="Times New Roman" w:eastAsia="맑은 고딕" w:hAnsi="Times New Roman" w:cs="Times New Roman"/>
          <w:b/>
          <w:kern w:val="0"/>
          <w:szCs w:val="20"/>
        </w:rPr>
        <w:t xml:space="preserve">V2X messages for safety-related V2X application </w:t>
      </w:r>
      <w:r w:rsidR="00BE78F4">
        <w:rPr>
          <w:rFonts w:ascii="Times New Roman" w:eastAsia="맑은 고딕" w:hAnsi="Times New Roman" w:cs="Times New Roman"/>
          <w:b/>
          <w:kern w:val="0"/>
          <w:szCs w:val="20"/>
        </w:rPr>
        <w:t>is</w:t>
      </w:r>
      <w:r w:rsidR="00DE4D5B" w:rsidRPr="00DE4D5B">
        <w:rPr>
          <w:rFonts w:ascii="Times New Roman" w:eastAsia="맑은 고딕" w:hAnsi="Times New Roman" w:cs="Times New Roman"/>
          <w:b/>
          <w:kern w:val="0"/>
          <w:szCs w:val="20"/>
        </w:rPr>
        <w:t xml:space="preserve"> prioritized than V2X messages for non-safety-related V2X application</w:t>
      </w:r>
      <w:r w:rsidR="00DE4D5B">
        <w:rPr>
          <w:rFonts w:ascii="Times New Roman" w:eastAsia="맑은 고딕" w:hAnsi="Times New Roman" w:cs="Times New Roman" w:hint="eastAsia"/>
          <w:b/>
          <w:kern w:val="0"/>
          <w:szCs w:val="20"/>
        </w:rPr>
        <w:t>.</w:t>
      </w:r>
    </w:p>
    <w:p w14:paraId="6BCE6FCE" w14:textId="77777777" w:rsidR="00E003CA" w:rsidRDefault="007A778A" w:rsidP="001D26B4">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V2X messages for </w:t>
      </w:r>
      <w:r w:rsidR="005857CF">
        <w:rPr>
          <w:rFonts w:ascii="Times New Roman" w:eastAsia="맑은 고딕" w:hAnsi="Times New Roman" w:cs="Times New Roman"/>
          <w:kern w:val="0"/>
          <w:szCs w:val="20"/>
        </w:rPr>
        <w:t>safe-related V2X application</w:t>
      </w:r>
      <w:r>
        <w:rPr>
          <w:rFonts w:ascii="Times New Roman" w:eastAsia="맑은 고딕" w:hAnsi="Times New Roman" w:cs="Times New Roman" w:hint="eastAsia"/>
          <w:kern w:val="0"/>
          <w:szCs w:val="20"/>
        </w:rPr>
        <w:t xml:space="preserve"> </w:t>
      </w:r>
      <w:r w:rsidR="00E003CA">
        <w:rPr>
          <w:rFonts w:ascii="Times New Roman" w:eastAsia="맑은 고딕" w:hAnsi="Times New Roman" w:cs="Times New Roman"/>
          <w:kern w:val="0"/>
          <w:szCs w:val="20"/>
        </w:rPr>
        <w:t xml:space="preserve">should be </w:t>
      </w:r>
      <w:r w:rsidR="005857CF">
        <w:rPr>
          <w:rFonts w:ascii="Times New Roman" w:eastAsia="맑은 고딕" w:hAnsi="Times New Roman" w:cs="Times New Roman"/>
          <w:kern w:val="0"/>
          <w:szCs w:val="20"/>
        </w:rPr>
        <w:t xml:space="preserve">basically exchanged </w:t>
      </w:r>
      <w:r w:rsidR="00E003CA">
        <w:rPr>
          <w:rFonts w:ascii="Times New Roman" w:eastAsia="맑은 고딕" w:hAnsi="Times New Roman" w:cs="Times New Roman"/>
          <w:kern w:val="0"/>
          <w:szCs w:val="20"/>
        </w:rPr>
        <w:t>among</w:t>
      </w:r>
      <w:r w:rsidR="005857CF">
        <w:rPr>
          <w:rFonts w:ascii="Times New Roman" w:eastAsia="맑은 고딕" w:hAnsi="Times New Roman" w:cs="Times New Roman"/>
          <w:kern w:val="0"/>
          <w:szCs w:val="20"/>
        </w:rPr>
        <w:t xml:space="preserve"> vehicles in time</w:t>
      </w:r>
      <w:r w:rsidR="00E003CA">
        <w:rPr>
          <w:rFonts w:ascii="Times New Roman" w:eastAsia="맑은 고딕" w:hAnsi="Times New Roman" w:cs="Times New Roman"/>
          <w:kern w:val="0"/>
          <w:szCs w:val="20"/>
        </w:rPr>
        <w:t>ly manner</w:t>
      </w:r>
      <w:r w:rsidR="005857CF">
        <w:rPr>
          <w:rFonts w:ascii="Times New Roman" w:eastAsia="맑은 고딕" w:hAnsi="Times New Roman" w:cs="Times New Roman"/>
          <w:kern w:val="0"/>
          <w:szCs w:val="20"/>
        </w:rPr>
        <w:t xml:space="preserve">. However, vehicles or drivers do not solely rely on V2X application while vehicles </w:t>
      </w:r>
      <w:r>
        <w:rPr>
          <w:rFonts w:ascii="Times New Roman" w:eastAsia="맑은 고딕" w:hAnsi="Times New Roman" w:cs="Times New Roman" w:hint="eastAsia"/>
          <w:kern w:val="0"/>
          <w:szCs w:val="20"/>
        </w:rPr>
        <w:t>are</w:t>
      </w:r>
      <w:r w:rsidR="005857CF">
        <w:rPr>
          <w:rFonts w:ascii="Times New Roman" w:eastAsia="맑은 고딕" w:hAnsi="Times New Roman" w:cs="Times New Roman"/>
          <w:kern w:val="0"/>
          <w:szCs w:val="20"/>
        </w:rPr>
        <w:t xml:space="preserve"> on the move. </w:t>
      </w:r>
      <w:r w:rsidR="00E003CA">
        <w:rPr>
          <w:rFonts w:ascii="Times New Roman" w:eastAsia="맑은 고딕" w:hAnsi="Times New Roman" w:cs="Times New Roman"/>
          <w:kern w:val="0"/>
          <w:szCs w:val="20"/>
        </w:rPr>
        <w:t>I</w:t>
      </w:r>
      <w:r w:rsidR="005857CF">
        <w:rPr>
          <w:rFonts w:ascii="Times New Roman" w:eastAsia="맑은 고딕" w:hAnsi="Times New Roman" w:cs="Times New Roman"/>
          <w:kern w:val="0"/>
          <w:szCs w:val="20"/>
        </w:rPr>
        <w:t xml:space="preserve">.e., </w:t>
      </w:r>
      <w:r w:rsidR="00E003CA">
        <w:rPr>
          <w:rFonts w:ascii="Times New Roman" w:eastAsia="맑은 고딕" w:hAnsi="Times New Roman" w:cs="Times New Roman"/>
          <w:kern w:val="0"/>
          <w:szCs w:val="20"/>
        </w:rPr>
        <w:t>to handle</w:t>
      </w:r>
      <w:r w:rsidR="005857CF">
        <w:rPr>
          <w:rFonts w:ascii="Times New Roman" w:eastAsia="맑은 고딕" w:hAnsi="Times New Roman" w:cs="Times New Roman"/>
          <w:kern w:val="0"/>
          <w:szCs w:val="20"/>
        </w:rPr>
        <w:t xml:space="preserve"> non-autonomous vehicle</w:t>
      </w:r>
      <w:r w:rsidR="00E003CA">
        <w:rPr>
          <w:rFonts w:ascii="Times New Roman" w:eastAsia="맑은 고딕" w:hAnsi="Times New Roman" w:cs="Times New Roman"/>
          <w:kern w:val="0"/>
          <w:szCs w:val="20"/>
        </w:rPr>
        <w:t>s or vehicles without V2X capability</w:t>
      </w:r>
      <w:r w:rsidR="005857CF">
        <w:rPr>
          <w:rFonts w:ascii="Times New Roman" w:eastAsia="맑은 고딕" w:hAnsi="Times New Roman" w:cs="Times New Roman"/>
          <w:kern w:val="0"/>
          <w:szCs w:val="20"/>
        </w:rPr>
        <w:t>, drivers should keep their eyes on the road</w:t>
      </w:r>
      <w:r w:rsidR="00E003CA">
        <w:rPr>
          <w:rFonts w:ascii="Times New Roman" w:eastAsia="맑은 고딕" w:hAnsi="Times New Roman" w:cs="Times New Roman"/>
          <w:kern w:val="0"/>
          <w:szCs w:val="20"/>
        </w:rPr>
        <w:t>. In addition,</w:t>
      </w:r>
      <w:r w:rsidR="005857CF">
        <w:rPr>
          <w:rFonts w:ascii="Times New Roman" w:eastAsia="맑은 고딕" w:hAnsi="Times New Roman" w:cs="Times New Roman"/>
          <w:kern w:val="0"/>
          <w:szCs w:val="20"/>
        </w:rPr>
        <w:t xml:space="preserve"> </w:t>
      </w:r>
      <w:r w:rsidR="00E003CA">
        <w:rPr>
          <w:rFonts w:ascii="Times New Roman" w:eastAsia="맑은 고딕" w:hAnsi="Times New Roman" w:cs="Times New Roman"/>
          <w:kern w:val="0"/>
          <w:szCs w:val="20"/>
        </w:rPr>
        <w:t>many vehicles available today already include</w:t>
      </w:r>
      <w:r w:rsidR="005857CF">
        <w:rPr>
          <w:rFonts w:ascii="Times New Roman" w:eastAsia="맑은 고딕" w:hAnsi="Times New Roman" w:cs="Times New Roman"/>
          <w:kern w:val="0"/>
          <w:szCs w:val="20"/>
        </w:rPr>
        <w:t xml:space="preserve"> various types of sensors</w:t>
      </w:r>
      <w:r w:rsidR="00E003CA">
        <w:rPr>
          <w:rFonts w:ascii="Times New Roman" w:eastAsia="맑은 고딕" w:hAnsi="Times New Roman" w:cs="Times New Roman"/>
          <w:kern w:val="0"/>
          <w:szCs w:val="20"/>
        </w:rPr>
        <w:t xml:space="preserve"> to avoid collision and ISO 26262 which specifies safety requirement of Electric system of vehicles requires vehicles to be able to handle the situation where V2X system is not working properly</w:t>
      </w:r>
      <w:r w:rsidR="005857CF">
        <w:rPr>
          <w:rFonts w:ascii="Times New Roman" w:eastAsia="맑은 고딕" w:hAnsi="Times New Roman" w:cs="Times New Roman"/>
          <w:kern w:val="0"/>
          <w:szCs w:val="20"/>
        </w:rPr>
        <w:t xml:space="preserve">. </w:t>
      </w:r>
    </w:p>
    <w:p w14:paraId="1C27EA18" w14:textId="77777777" w:rsidR="00E003CA" w:rsidRDefault="000E642C" w:rsidP="001D26B4">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However, for mission critical services, the use</w:t>
      </w:r>
      <w:r w:rsidR="00E003CA">
        <w:rPr>
          <w:rFonts w:ascii="Times New Roman" w:eastAsia="맑은 고딕" w:hAnsi="Times New Roman" w:cs="Times New Roman"/>
          <w:kern w:val="0"/>
          <w:szCs w:val="20"/>
        </w:rPr>
        <w:t>r</w:t>
      </w:r>
      <w:r>
        <w:rPr>
          <w:rFonts w:ascii="Times New Roman" w:eastAsia="맑은 고딕" w:hAnsi="Times New Roman" w:cs="Times New Roman"/>
          <w:kern w:val="0"/>
          <w:szCs w:val="20"/>
        </w:rPr>
        <w:t>s do not have any other means for communication</w:t>
      </w:r>
      <w:r w:rsidR="00207945">
        <w:rPr>
          <w:rFonts w:ascii="Times New Roman" w:eastAsia="맑은 고딕" w:hAnsi="Times New Roman" w:cs="Times New Roman" w:hint="eastAsia"/>
          <w:kern w:val="0"/>
          <w:szCs w:val="20"/>
        </w:rPr>
        <w:t xml:space="preserve"> and also are for public safety</w:t>
      </w:r>
      <w:r>
        <w:rPr>
          <w:rFonts w:ascii="Times New Roman" w:eastAsia="맑은 고딕" w:hAnsi="Times New Roman" w:cs="Times New Roman"/>
          <w:kern w:val="0"/>
          <w:szCs w:val="20"/>
        </w:rPr>
        <w:t>.</w:t>
      </w:r>
      <w:r w:rsidR="005766F9">
        <w:rPr>
          <w:rFonts w:ascii="Times New Roman" w:eastAsia="맑은 고딕" w:hAnsi="Times New Roman" w:cs="Times New Roman"/>
          <w:kern w:val="0"/>
          <w:szCs w:val="20"/>
        </w:rPr>
        <w:t xml:space="preserve"> Thus, mission critical </w:t>
      </w:r>
      <w:r w:rsidR="00207945">
        <w:rPr>
          <w:rFonts w:ascii="Times New Roman" w:eastAsia="맑은 고딕" w:hAnsi="Times New Roman" w:cs="Times New Roman" w:hint="eastAsia"/>
          <w:kern w:val="0"/>
          <w:szCs w:val="20"/>
        </w:rPr>
        <w:t>services</w:t>
      </w:r>
      <w:r w:rsidR="00A15EEA">
        <w:rPr>
          <w:rFonts w:ascii="Times New Roman" w:eastAsia="맑은 고딕" w:hAnsi="Times New Roman" w:cs="Times New Roman"/>
          <w:kern w:val="0"/>
          <w:szCs w:val="20"/>
        </w:rPr>
        <w:t xml:space="preserve"> </w:t>
      </w:r>
      <w:r w:rsidR="005766F9">
        <w:rPr>
          <w:rFonts w:ascii="Times New Roman" w:eastAsia="맑은 고딕" w:hAnsi="Times New Roman" w:cs="Times New Roman"/>
          <w:kern w:val="0"/>
          <w:szCs w:val="20"/>
        </w:rPr>
        <w:t xml:space="preserve">should be prioritized than V2X </w:t>
      </w:r>
      <w:r w:rsidR="00207945">
        <w:rPr>
          <w:rFonts w:ascii="Times New Roman" w:eastAsia="맑은 고딕" w:hAnsi="Times New Roman" w:cs="Times New Roman" w:hint="eastAsia"/>
          <w:kern w:val="0"/>
          <w:szCs w:val="20"/>
        </w:rPr>
        <w:t>services</w:t>
      </w:r>
      <w:r w:rsidR="005766F9">
        <w:rPr>
          <w:rFonts w:ascii="Times New Roman" w:eastAsia="맑은 고딕" w:hAnsi="Times New Roman" w:cs="Times New Roman"/>
          <w:kern w:val="0"/>
          <w:szCs w:val="20"/>
        </w:rPr>
        <w:t>.</w:t>
      </w:r>
      <w:r w:rsidR="00207945">
        <w:rPr>
          <w:rFonts w:ascii="Times New Roman" w:eastAsia="맑은 고딕" w:hAnsi="Times New Roman" w:cs="Times New Roman" w:hint="eastAsia"/>
          <w:kern w:val="0"/>
          <w:szCs w:val="20"/>
        </w:rPr>
        <w:t xml:space="preserve"> </w:t>
      </w:r>
    </w:p>
    <w:p w14:paraId="60220AAF" w14:textId="57EBCD4A" w:rsidR="00E003CA" w:rsidRPr="00E003CA" w:rsidRDefault="00E003CA" w:rsidP="001D26B4">
      <w:pPr>
        <w:widowControl/>
        <w:wordWrap/>
        <w:autoSpaceDE/>
        <w:autoSpaceDN/>
        <w:spacing w:after="180"/>
        <w:rPr>
          <w:rFonts w:ascii="Times New Roman" w:eastAsia="맑은 고딕" w:hAnsi="Times New Roman" w:cs="Times New Roman"/>
          <w:kern w:val="0"/>
          <w:szCs w:val="20"/>
        </w:rPr>
      </w:pPr>
      <w:r w:rsidRPr="00FD7459">
        <w:rPr>
          <w:rFonts w:ascii="Times New Roman" w:eastAsia="맑은 고딕" w:hAnsi="Times New Roman" w:cs="Times New Roman"/>
          <w:b/>
          <w:kern w:val="0"/>
          <w:szCs w:val="20"/>
        </w:rPr>
        <w:t xml:space="preserve">Observation </w:t>
      </w:r>
      <w:r>
        <w:rPr>
          <w:rFonts w:ascii="Times New Roman" w:eastAsia="맑은 고딕" w:hAnsi="Times New Roman" w:cs="Times New Roman" w:hint="eastAsia"/>
          <w:b/>
          <w:kern w:val="0"/>
          <w:szCs w:val="20"/>
        </w:rPr>
        <w:t>3</w:t>
      </w:r>
      <w:r w:rsidRPr="00FD7459">
        <w:rPr>
          <w:rFonts w:ascii="Times New Roman" w:eastAsia="맑은 고딕" w:hAnsi="Times New Roman" w:cs="Times New Roman"/>
          <w:b/>
          <w:kern w:val="0"/>
          <w:szCs w:val="20"/>
        </w:rPr>
        <w:t xml:space="preserve">: Mission critical </w:t>
      </w:r>
      <w:r>
        <w:rPr>
          <w:rFonts w:ascii="Times New Roman" w:eastAsia="맑은 고딕" w:hAnsi="Times New Roman" w:cs="Times New Roman" w:hint="eastAsia"/>
          <w:b/>
          <w:kern w:val="0"/>
          <w:szCs w:val="20"/>
        </w:rPr>
        <w:t>services</w:t>
      </w:r>
      <w:r w:rsidRPr="00FD7459">
        <w:rPr>
          <w:rFonts w:ascii="Times New Roman" w:eastAsia="맑은 고딕" w:hAnsi="Times New Roman" w:cs="Times New Roman"/>
          <w:b/>
          <w:kern w:val="0"/>
          <w:szCs w:val="20"/>
        </w:rPr>
        <w:t xml:space="preserve"> should be prioritized than V2X </w:t>
      </w:r>
      <w:r>
        <w:rPr>
          <w:rFonts w:ascii="Times New Roman" w:eastAsia="맑은 고딕" w:hAnsi="Times New Roman" w:cs="Times New Roman" w:hint="eastAsia"/>
          <w:b/>
          <w:kern w:val="0"/>
          <w:szCs w:val="20"/>
        </w:rPr>
        <w:t>services</w:t>
      </w:r>
      <w:r w:rsidRPr="00FD7459">
        <w:rPr>
          <w:rFonts w:ascii="Times New Roman" w:eastAsia="맑은 고딕" w:hAnsi="Times New Roman" w:cs="Times New Roman"/>
          <w:b/>
          <w:kern w:val="0"/>
          <w:szCs w:val="20"/>
        </w:rPr>
        <w:t>.</w:t>
      </w:r>
    </w:p>
    <w:p w14:paraId="3671BE94" w14:textId="58D824C5" w:rsidR="000E642C" w:rsidRDefault="000B3C8F" w:rsidP="001D26B4">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For conversational voice, there is no priority differentiation </w:t>
      </w:r>
      <w:r w:rsidR="002E6B5D">
        <w:rPr>
          <w:rFonts w:ascii="Times New Roman" w:eastAsia="맑은 고딕" w:hAnsi="Times New Roman" w:cs="Times New Roman" w:hint="eastAsia"/>
          <w:kern w:val="0"/>
          <w:szCs w:val="20"/>
        </w:rPr>
        <w:t xml:space="preserve">in terms of QCI characteristics </w:t>
      </w:r>
      <w:r>
        <w:rPr>
          <w:rFonts w:ascii="Times New Roman" w:eastAsia="맑은 고딕" w:hAnsi="Times New Roman" w:cs="Times New Roman"/>
          <w:kern w:val="0"/>
          <w:szCs w:val="20"/>
        </w:rPr>
        <w:t>between emergency call and non-emergency call</w:t>
      </w:r>
      <w:r w:rsidR="00BD6415">
        <w:rPr>
          <w:rFonts w:ascii="Times New Roman" w:eastAsia="맑은 고딕" w:hAnsi="Times New Roman" w:cs="Times New Roman"/>
          <w:kern w:val="0"/>
          <w:szCs w:val="20"/>
        </w:rPr>
        <w:t>,</w:t>
      </w:r>
      <w:r>
        <w:rPr>
          <w:rFonts w:ascii="Times New Roman" w:eastAsia="맑은 고딕" w:hAnsi="Times New Roman" w:cs="Times New Roman"/>
          <w:kern w:val="0"/>
          <w:szCs w:val="20"/>
        </w:rPr>
        <w:t xml:space="preserve"> and all belong</w:t>
      </w:r>
      <w:r w:rsidR="00C36965">
        <w:rPr>
          <w:rFonts w:ascii="Times New Roman" w:eastAsia="맑은 고딕" w:hAnsi="Times New Roman" w:cs="Times New Roman"/>
          <w:kern w:val="0"/>
          <w:szCs w:val="20"/>
        </w:rPr>
        <w:t xml:space="preserve"> to same QCI</w:t>
      </w:r>
      <w:r>
        <w:rPr>
          <w:rFonts w:ascii="Times New Roman" w:eastAsia="맑은 고딕" w:hAnsi="Times New Roman" w:cs="Times New Roman"/>
          <w:kern w:val="0"/>
          <w:szCs w:val="20"/>
        </w:rPr>
        <w:t>.</w:t>
      </w:r>
      <w:r w:rsidR="00C36965">
        <w:rPr>
          <w:rFonts w:ascii="Times New Roman" w:eastAsia="맑은 고딕" w:hAnsi="Times New Roman" w:cs="Times New Roman"/>
          <w:kern w:val="0"/>
          <w:szCs w:val="20"/>
        </w:rPr>
        <w:t xml:space="preserve"> Thus, if we apply similar treatment to V2X service, it seem</w:t>
      </w:r>
      <w:r w:rsidR="002E6B5D">
        <w:rPr>
          <w:rFonts w:ascii="Times New Roman" w:eastAsia="맑은 고딕" w:hAnsi="Times New Roman" w:cs="Times New Roman" w:hint="eastAsia"/>
          <w:kern w:val="0"/>
          <w:szCs w:val="20"/>
        </w:rPr>
        <w:t>s</w:t>
      </w:r>
      <w:r w:rsidR="00C36965">
        <w:rPr>
          <w:rFonts w:ascii="Times New Roman" w:eastAsia="맑은 고딕" w:hAnsi="Times New Roman" w:cs="Times New Roman"/>
          <w:kern w:val="0"/>
          <w:szCs w:val="20"/>
        </w:rPr>
        <w:t xml:space="preserve"> reasonable</w:t>
      </w:r>
      <w:r w:rsidR="004D1721">
        <w:rPr>
          <w:rFonts w:ascii="Times New Roman" w:eastAsia="맑은 고딕" w:hAnsi="Times New Roman" w:cs="Times New Roman" w:hint="eastAsia"/>
          <w:kern w:val="0"/>
          <w:szCs w:val="20"/>
        </w:rPr>
        <w:t xml:space="preserve"> that V2X services have equivalent priority to conversational voice services.</w:t>
      </w:r>
    </w:p>
    <w:p w14:paraId="248A2456" w14:textId="03E38B04" w:rsidR="00223F5B" w:rsidRPr="00FD7459" w:rsidRDefault="00223F5B" w:rsidP="001D26B4">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hint="eastAsia"/>
          <w:b/>
          <w:kern w:val="0"/>
          <w:szCs w:val="20"/>
        </w:rPr>
        <w:t xml:space="preserve">Observation </w:t>
      </w:r>
      <w:r w:rsidR="00E76DE8">
        <w:rPr>
          <w:rFonts w:ascii="Times New Roman" w:eastAsia="맑은 고딕" w:hAnsi="Times New Roman" w:cs="Times New Roman" w:hint="eastAsia"/>
          <w:b/>
          <w:kern w:val="0"/>
          <w:szCs w:val="20"/>
        </w:rPr>
        <w:t>4</w:t>
      </w:r>
      <w:r>
        <w:rPr>
          <w:rFonts w:ascii="Times New Roman" w:eastAsia="맑은 고딕" w:hAnsi="Times New Roman" w:cs="Times New Roman" w:hint="eastAsia"/>
          <w:b/>
          <w:kern w:val="0"/>
          <w:szCs w:val="20"/>
        </w:rPr>
        <w:t xml:space="preserve">: </w:t>
      </w:r>
      <w:r w:rsidRPr="00223F5B">
        <w:rPr>
          <w:rFonts w:ascii="Times New Roman" w:eastAsia="맑은 고딕" w:hAnsi="Times New Roman" w:cs="Times New Roman"/>
          <w:b/>
          <w:kern w:val="0"/>
          <w:szCs w:val="20"/>
        </w:rPr>
        <w:t xml:space="preserve">It </w:t>
      </w:r>
      <w:r w:rsidR="00C36965">
        <w:rPr>
          <w:rFonts w:ascii="Times New Roman" w:eastAsia="맑은 고딕" w:hAnsi="Times New Roman" w:cs="Times New Roman"/>
          <w:b/>
          <w:kern w:val="0"/>
          <w:szCs w:val="20"/>
        </w:rPr>
        <w:t>seems reasonable</w:t>
      </w:r>
      <w:r w:rsidRPr="00223F5B">
        <w:rPr>
          <w:rFonts w:ascii="Times New Roman" w:eastAsia="맑은 고딕" w:hAnsi="Times New Roman" w:cs="Times New Roman"/>
          <w:b/>
          <w:kern w:val="0"/>
          <w:szCs w:val="20"/>
        </w:rPr>
        <w:t xml:space="preserve"> that V2X services have equivalent priority to conversational voice services.</w:t>
      </w:r>
    </w:p>
    <w:p w14:paraId="5CD5FC16" w14:textId="3C7B438F" w:rsidR="00366518" w:rsidRPr="00F249FF" w:rsidRDefault="00366518" w:rsidP="001D26B4">
      <w:pPr>
        <w:widowControl/>
        <w:wordWrap/>
        <w:autoSpaceDE/>
        <w:autoSpaceDN/>
        <w:spacing w:after="180"/>
        <w:rPr>
          <w:rFonts w:ascii="Times New Roman" w:eastAsia="맑은 고딕" w:hAnsi="Times New Roman" w:cs="Times New Roman"/>
          <w:kern w:val="0"/>
          <w:szCs w:val="20"/>
        </w:rPr>
      </w:pPr>
    </w:p>
    <w:p w14:paraId="1834B009"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14:paraId="38520D28" w14:textId="77777777" w:rsidR="00366518" w:rsidRDefault="00A26CAA" w:rsidP="00366518">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Based on the observation in discussion section, it is proposed to agree on that:</w:t>
      </w:r>
    </w:p>
    <w:p w14:paraId="3ECF80BD" w14:textId="34EB0889" w:rsidR="008E146E" w:rsidRDefault="008E146E" w:rsidP="008E146E">
      <w:pPr>
        <w:pStyle w:val="a6"/>
        <w:widowControl/>
        <w:numPr>
          <w:ilvl w:val="0"/>
          <w:numId w:val="40"/>
        </w:numPr>
        <w:wordWrap/>
        <w:autoSpaceDE/>
        <w:autoSpaceDN/>
        <w:ind w:leftChars="0" w:left="851" w:hanging="425"/>
        <w:jc w:val="left"/>
        <w:rPr>
          <w:rFonts w:ascii="Times New Roman" w:eastAsia="맑은 고딕" w:hAnsi="Times New Roman" w:cs="Times New Roman"/>
          <w:kern w:val="0"/>
          <w:szCs w:val="20"/>
        </w:rPr>
      </w:pPr>
      <w:r w:rsidRPr="008E146E">
        <w:rPr>
          <w:rFonts w:ascii="Times New Roman" w:eastAsia="맑은 고딕" w:hAnsi="Times New Roman" w:cs="Times New Roman"/>
          <w:kern w:val="0"/>
          <w:szCs w:val="20"/>
        </w:rPr>
        <w:t xml:space="preserve">Transport of Mission Critical </w:t>
      </w:r>
      <w:r w:rsidRPr="008E146E">
        <w:rPr>
          <w:rFonts w:ascii="Times New Roman" w:eastAsia="맑은 고딕" w:hAnsi="Times New Roman" w:cs="Times New Roman" w:hint="eastAsia"/>
          <w:kern w:val="0"/>
          <w:szCs w:val="20"/>
        </w:rPr>
        <w:t xml:space="preserve">services </w:t>
      </w:r>
      <w:r w:rsidRPr="008E146E">
        <w:rPr>
          <w:rFonts w:ascii="Times New Roman" w:eastAsia="맑은 고딕" w:hAnsi="Times New Roman" w:cs="Times New Roman"/>
          <w:kern w:val="0"/>
          <w:szCs w:val="20"/>
        </w:rPr>
        <w:t xml:space="preserve">is prioritized than transport of V2X </w:t>
      </w:r>
      <w:r w:rsidRPr="008E146E">
        <w:rPr>
          <w:rFonts w:ascii="Times New Roman" w:eastAsia="맑은 고딕" w:hAnsi="Times New Roman" w:cs="Times New Roman" w:hint="eastAsia"/>
          <w:kern w:val="0"/>
          <w:szCs w:val="20"/>
        </w:rPr>
        <w:t>messages.</w:t>
      </w:r>
    </w:p>
    <w:p w14:paraId="398A97E5" w14:textId="5571C1A0" w:rsidR="008E146E" w:rsidRDefault="008E146E" w:rsidP="008E146E">
      <w:pPr>
        <w:pStyle w:val="a6"/>
        <w:widowControl/>
        <w:numPr>
          <w:ilvl w:val="0"/>
          <w:numId w:val="40"/>
        </w:numPr>
        <w:wordWrap/>
        <w:autoSpaceDE/>
        <w:autoSpaceDN/>
        <w:ind w:leftChars="0" w:left="851" w:hanging="425"/>
        <w:jc w:val="left"/>
        <w:rPr>
          <w:rFonts w:ascii="Times New Roman" w:eastAsia="맑은 고딕" w:hAnsi="Times New Roman" w:cs="Times New Roman"/>
          <w:kern w:val="0"/>
          <w:szCs w:val="20"/>
        </w:rPr>
      </w:pPr>
      <w:r w:rsidRPr="008E146E">
        <w:rPr>
          <w:rFonts w:ascii="Times New Roman" w:eastAsia="맑은 고딕" w:hAnsi="Times New Roman" w:cs="Times New Roman"/>
          <w:kern w:val="0"/>
          <w:szCs w:val="20"/>
        </w:rPr>
        <w:t xml:space="preserve">Transport of V2X </w:t>
      </w:r>
      <w:r>
        <w:rPr>
          <w:rFonts w:ascii="Times New Roman" w:eastAsia="맑은 고딕" w:hAnsi="Times New Roman" w:cs="Times New Roman" w:hint="eastAsia"/>
          <w:kern w:val="0"/>
          <w:szCs w:val="20"/>
        </w:rPr>
        <w:t>messages</w:t>
      </w:r>
      <w:r w:rsidRPr="008E146E">
        <w:rPr>
          <w:rFonts w:ascii="Times New Roman" w:eastAsia="맑은 고딕" w:hAnsi="Times New Roman" w:cs="Times New Roman"/>
          <w:kern w:val="0"/>
          <w:szCs w:val="20"/>
        </w:rPr>
        <w:t xml:space="preserve"> </w:t>
      </w:r>
      <w:r w:rsidR="00BE78F4">
        <w:rPr>
          <w:rFonts w:ascii="Times New Roman" w:eastAsia="맑은 고딕" w:hAnsi="Times New Roman" w:cs="Times New Roman"/>
          <w:kern w:val="0"/>
          <w:szCs w:val="20"/>
        </w:rPr>
        <w:t>is</w:t>
      </w:r>
      <w:r>
        <w:rPr>
          <w:rFonts w:ascii="Times New Roman" w:eastAsia="맑은 고딕" w:hAnsi="Times New Roman" w:cs="Times New Roman" w:hint="eastAsia"/>
          <w:kern w:val="0"/>
          <w:szCs w:val="20"/>
        </w:rPr>
        <w:t xml:space="preserve"> </w:t>
      </w:r>
      <w:r w:rsidRPr="008E146E">
        <w:rPr>
          <w:rFonts w:ascii="Times New Roman" w:eastAsia="맑은 고딕" w:hAnsi="Times New Roman" w:cs="Times New Roman"/>
          <w:kern w:val="0"/>
          <w:szCs w:val="20"/>
        </w:rPr>
        <w:t>equivalent</w:t>
      </w:r>
      <w:r>
        <w:rPr>
          <w:rFonts w:ascii="Times New Roman" w:eastAsia="맑은 고딕" w:hAnsi="Times New Roman" w:cs="Times New Roman" w:hint="eastAsia"/>
          <w:kern w:val="0"/>
          <w:szCs w:val="20"/>
        </w:rPr>
        <w:t>ly</w:t>
      </w:r>
      <w:r>
        <w:rPr>
          <w:rFonts w:ascii="Times New Roman" w:eastAsia="맑은 고딕" w:hAnsi="Times New Roman" w:cs="Times New Roman"/>
          <w:kern w:val="0"/>
          <w:szCs w:val="20"/>
        </w:rPr>
        <w:t xml:space="preserve"> priorit</w:t>
      </w:r>
      <w:r>
        <w:rPr>
          <w:rFonts w:ascii="Times New Roman" w:eastAsia="맑은 고딕" w:hAnsi="Times New Roman" w:cs="Times New Roman" w:hint="eastAsia"/>
          <w:kern w:val="0"/>
          <w:szCs w:val="20"/>
        </w:rPr>
        <w:t>ized</w:t>
      </w:r>
      <w:r w:rsidRPr="008E146E">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 xml:space="preserve">compared </w:t>
      </w:r>
      <w:r w:rsidRPr="008E146E">
        <w:rPr>
          <w:rFonts w:ascii="Times New Roman" w:eastAsia="맑은 고딕" w:hAnsi="Times New Roman" w:cs="Times New Roman"/>
          <w:kern w:val="0"/>
          <w:szCs w:val="20"/>
        </w:rPr>
        <w:t>to transport of conversational voice</w:t>
      </w:r>
      <w:r>
        <w:rPr>
          <w:rFonts w:ascii="Times New Roman" w:eastAsia="맑은 고딕" w:hAnsi="Times New Roman" w:cs="Times New Roman" w:hint="eastAsia"/>
          <w:kern w:val="0"/>
          <w:szCs w:val="20"/>
        </w:rPr>
        <w:t>.</w:t>
      </w:r>
    </w:p>
    <w:p w14:paraId="172B48BA" w14:textId="4B054E37" w:rsidR="000F4F4F" w:rsidRPr="00BD6415" w:rsidRDefault="003F2BFF" w:rsidP="00BD6415">
      <w:pPr>
        <w:pStyle w:val="a6"/>
        <w:widowControl/>
        <w:numPr>
          <w:ilvl w:val="0"/>
          <w:numId w:val="40"/>
        </w:numPr>
        <w:wordWrap/>
        <w:autoSpaceDE/>
        <w:autoSpaceDN/>
        <w:ind w:leftChars="0" w:left="851" w:hanging="425"/>
        <w:jc w:val="left"/>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Transport </w:t>
      </w:r>
      <w:r w:rsidR="008014E4">
        <w:rPr>
          <w:rFonts w:ascii="Times New Roman" w:eastAsia="맑은 고딕" w:hAnsi="Times New Roman" w:cs="Times New Roman" w:hint="eastAsia"/>
          <w:kern w:val="0"/>
          <w:szCs w:val="20"/>
        </w:rPr>
        <w:t xml:space="preserve">of </w:t>
      </w:r>
      <w:r w:rsidR="008014E4">
        <w:rPr>
          <w:rFonts w:ascii="Times New Roman" w:eastAsia="맑은 고딕" w:hAnsi="Times New Roman" w:cs="Times New Roman"/>
          <w:kern w:val="0"/>
          <w:szCs w:val="20"/>
        </w:rPr>
        <w:t xml:space="preserve">safety-related V2X </w:t>
      </w:r>
      <w:r w:rsidR="008014E4">
        <w:rPr>
          <w:rFonts w:ascii="Times New Roman" w:eastAsia="맑은 고딕" w:hAnsi="Times New Roman" w:cs="Times New Roman" w:hint="eastAsia"/>
          <w:kern w:val="0"/>
          <w:szCs w:val="20"/>
        </w:rPr>
        <w:t xml:space="preserve">messages </w:t>
      </w:r>
      <w:r w:rsidR="008014E4">
        <w:rPr>
          <w:rFonts w:ascii="Times New Roman" w:eastAsia="맑은 고딕" w:hAnsi="Times New Roman" w:cs="Times New Roman"/>
          <w:kern w:val="0"/>
          <w:szCs w:val="20"/>
        </w:rPr>
        <w:t xml:space="preserve">is prioritized </w:t>
      </w:r>
      <w:r w:rsidR="00915FBE">
        <w:rPr>
          <w:rFonts w:ascii="Times New Roman" w:eastAsia="맑은 고딕" w:hAnsi="Times New Roman" w:cs="Times New Roman"/>
          <w:kern w:val="0"/>
          <w:szCs w:val="20"/>
        </w:rPr>
        <w:t>than</w:t>
      </w:r>
      <w:r w:rsidR="008014E4">
        <w:rPr>
          <w:rFonts w:ascii="Times New Roman" w:eastAsia="맑은 고딕" w:hAnsi="Times New Roman" w:cs="Times New Roman"/>
          <w:kern w:val="0"/>
          <w:szCs w:val="20"/>
        </w:rPr>
        <w:t xml:space="preserve"> </w:t>
      </w:r>
      <w:r w:rsidR="008014E4">
        <w:rPr>
          <w:rFonts w:ascii="Times New Roman" w:eastAsia="맑은 고딕" w:hAnsi="Times New Roman" w:cs="Times New Roman" w:hint="eastAsia"/>
          <w:kern w:val="0"/>
          <w:szCs w:val="20"/>
        </w:rPr>
        <w:t>any other services</w:t>
      </w:r>
      <w:r w:rsidR="00106034">
        <w:rPr>
          <w:rFonts w:ascii="Times New Roman" w:eastAsia="맑은 고딕" w:hAnsi="Times New Roman" w:cs="Times New Roman"/>
          <w:kern w:val="0"/>
          <w:szCs w:val="20"/>
        </w:rPr>
        <w:t>, except</w:t>
      </w:r>
      <w:r w:rsidR="008014E4">
        <w:rPr>
          <w:rFonts w:ascii="Times New Roman" w:eastAsia="맑은 고딕" w:hAnsi="Times New Roman" w:cs="Times New Roman" w:hint="eastAsia"/>
          <w:kern w:val="0"/>
          <w:szCs w:val="20"/>
        </w:rPr>
        <w:t xml:space="preserve"> </w:t>
      </w:r>
      <w:r w:rsidR="008014E4" w:rsidRPr="008E146E">
        <w:rPr>
          <w:rFonts w:ascii="Times New Roman" w:eastAsia="맑은 고딕" w:hAnsi="Times New Roman" w:cs="Times New Roman"/>
          <w:kern w:val="0"/>
          <w:szCs w:val="20"/>
        </w:rPr>
        <w:t xml:space="preserve">Mission Critical </w:t>
      </w:r>
      <w:r w:rsidR="008014E4" w:rsidRPr="008E146E">
        <w:rPr>
          <w:rFonts w:ascii="Times New Roman" w:eastAsia="맑은 고딕" w:hAnsi="Times New Roman" w:cs="Times New Roman" w:hint="eastAsia"/>
          <w:kern w:val="0"/>
          <w:szCs w:val="20"/>
        </w:rPr>
        <w:t>services</w:t>
      </w:r>
      <w:r w:rsidR="008014E4">
        <w:rPr>
          <w:rFonts w:ascii="Times New Roman" w:eastAsia="맑은 고딕" w:hAnsi="Times New Roman" w:cs="Times New Roman" w:hint="eastAsia"/>
          <w:kern w:val="0"/>
          <w:szCs w:val="20"/>
        </w:rPr>
        <w:t>.</w:t>
      </w:r>
    </w:p>
    <w:p w14:paraId="7291C83B" w14:textId="77777777" w:rsidR="00F46847" w:rsidRPr="00B850E1" w:rsidRDefault="00F46847" w:rsidP="00B850E1">
      <w:pPr>
        <w:widowControl/>
        <w:wordWrap/>
        <w:autoSpaceDE/>
        <w:autoSpaceDN/>
        <w:jc w:val="left"/>
        <w:rPr>
          <w:rFonts w:ascii="Times New Roman" w:eastAsia="맑은 고딕" w:hAnsi="Times New Roman" w:cs="Times New Roman"/>
          <w:kern w:val="0"/>
          <w:szCs w:val="20"/>
        </w:rPr>
      </w:pPr>
    </w:p>
    <w:p w14:paraId="5DBB7645" w14:textId="5C43CE43" w:rsidR="00A26CAA" w:rsidRPr="00B05DC6" w:rsidRDefault="005E7A42" w:rsidP="00366518">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Based on this proposal, it is further proposed to agree on d</w:t>
      </w:r>
      <w:r>
        <w:rPr>
          <w:rFonts w:ascii="Times New Roman" w:eastAsia="맑은 고딕" w:hAnsi="Times New Roman" w:cs="Times New Roman" w:hint="eastAsia"/>
          <w:kern w:val="0"/>
          <w:szCs w:val="20"/>
        </w:rPr>
        <w:t xml:space="preserve">raft CR </w:t>
      </w:r>
      <w:r>
        <w:rPr>
          <w:rFonts w:ascii="Times New Roman" w:eastAsia="맑은 고딕" w:hAnsi="Times New Roman" w:cs="Times New Roman"/>
          <w:kern w:val="0"/>
          <w:szCs w:val="20"/>
        </w:rPr>
        <w:t>in [</w:t>
      </w:r>
      <w:r w:rsidR="00043881">
        <w:rPr>
          <w:rFonts w:ascii="Times New Roman" w:eastAsia="맑은 고딕" w:hAnsi="Times New Roman" w:cs="Times New Roman" w:hint="eastAsia"/>
          <w:kern w:val="0"/>
          <w:szCs w:val="20"/>
        </w:rPr>
        <w:t>2</w:t>
      </w:r>
      <w:r w:rsidR="002E1D2A">
        <w:rPr>
          <w:rFonts w:ascii="Times New Roman" w:eastAsia="맑은 고딕" w:hAnsi="Times New Roman" w:cs="Times New Roman"/>
          <w:kern w:val="0"/>
          <w:szCs w:val="20"/>
        </w:rPr>
        <w:t>]</w:t>
      </w:r>
      <w:r>
        <w:rPr>
          <w:rFonts w:ascii="Times New Roman" w:eastAsia="맑은 고딕" w:hAnsi="Times New Roman" w:cs="Times New Roman"/>
          <w:kern w:val="0"/>
          <w:szCs w:val="20"/>
        </w:rPr>
        <w:t>.</w:t>
      </w:r>
    </w:p>
    <w:p w14:paraId="7BB51233"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Reference</w:t>
      </w:r>
    </w:p>
    <w:p w14:paraId="6C882643" w14:textId="77777777" w:rsidR="0073145B" w:rsidRPr="0073145B" w:rsidRDefault="0073145B" w:rsidP="00366518">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rPr>
        <w:t xml:space="preserve">[1] TR 23.785v0.3.0, </w:t>
      </w:r>
      <w:r w:rsidRPr="0073145B">
        <w:rPr>
          <w:rFonts w:ascii="Times New Roman" w:eastAsia="맑은 고딕" w:hAnsi="Times New Roman" w:cs="Times New Roman"/>
          <w:kern w:val="0"/>
          <w:szCs w:val="20"/>
        </w:rPr>
        <w:t>http://www.3gpp.org/ftp/tsg_sa/WG2_Arch/Latest_SA2_Specs/Latest_draft_S2_Specs/23785-030.zip</w:t>
      </w:r>
    </w:p>
    <w:p w14:paraId="3E30BC5F" w14:textId="0A25FCC1" w:rsidR="00366518" w:rsidRDefault="00366518" w:rsidP="00366518">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t>
      </w:r>
      <w:r w:rsidR="00043881">
        <w:rPr>
          <w:rFonts w:ascii="Times New Roman" w:eastAsia="맑은 고딕" w:hAnsi="Times New Roman" w:cs="Times New Roman" w:hint="eastAsia"/>
          <w:kern w:val="0"/>
          <w:szCs w:val="20"/>
        </w:rPr>
        <w:t>2</w:t>
      </w:r>
      <w:r>
        <w:rPr>
          <w:rFonts w:ascii="Times New Roman" w:eastAsia="맑은 고딕" w:hAnsi="Times New Roman" w:cs="Times New Roman"/>
          <w:kern w:val="0"/>
          <w:szCs w:val="20"/>
        </w:rPr>
        <w:t>] S1-161</w:t>
      </w:r>
      <w:r w:rsidR="004F02C1">
        <w:rPr>
          <w:rFonts w:ascii="Times New Roman" w:eastAsia="맑은 고딕" w:hAnsi="Times New Roman" w:cs="Times New Roman"/>
          <w:kern w:val="0"/>
          <w:szCs w:val="20"/>
        </w:rPr>
        <w:t>138</w:t>
      </w:r>
      <w:r>
        <w:rPr>
          <w:rFonts w:ascii="Times New Roman" w:eastAsia="맑은 고딕" w:hAnsi="Times New Roman" w:cs="Times New Roman"/>
          <w:kern w:val="0"/>
          <w:szCs w:val="20"/>
        </w:rPr>
        <w:t>, CR to</w:t>
      </w:r>
      <w:r w:rsidR="004F02C1">
        <w:rPr>
          <w:rFonts w:ascii="Times New Roman" w:eastAsia="맑은 고딕" w:hAnsi="Times New Roman" w:cs="Times New Roman"/>
          <w:kern w:val="0"/>
          <w:szCs w:val="20"/>
        </w:rPr>
        <w:t xml:space="preserve"> </w:t>
      </w:r>
      <w:r w:rsidR="006169CD">
        <w:rPr>
          <w:rFonts w:ascii="Times New Roman" w:eastAsia="맑은 고딕" w:hAnsi="Times New Roman" w:cs="Times New Roman" w:hint="eastAsia"/>
          <w:kern w:val="0"/>
          <w:szCs w:val="20"/>
        </w:rPr>
        <w:t xml:space="preserve">TS </w:t>
      </w:r>
      <w:r>
        <w:rPr>
          <w:rFonts w:ascii="Times New Roman" w:eastAsia="맑은 고딕" w:hAnsi="Times New Roman" w:cs="Times New Roman"/>
          <w:kern w:val="0"/>
          <w:szCs w:val="20"/>
        </w:rPr>
        <w:t>22.</w:t>
      </w:r>
      <w:r w:rsidR="006169CD">
        <w:rPr>
          <w:rFonts w:ascii="Times New Roman" w:eastAsia="맑은 고딕" w:hAnsi="Times New Roman" w:cs="Times New Roman" w:hint="eastAsia"/>
          <w:kern w:val="0"/>
          <w:szCs w:val="20"/>
        </w:rPr>
        <w:t>1</w:t>
      </w:r>
      <w:r>
        <w:rPr>
          <w:rFonts w:ascii="Times New Roman" w:eastAsia="맑은 고딕" w:hAnsi="Times New Roman" w:cs="Times New Roman"/>
          <w:kern w:val="0"/>
          <w:szCs w:val="20"/>
        </w:rPr>
        <w:t xml:space="preserve">85 </w:t>
      </w:r>
      <w:r w:rsidR="004F02C1">
        <w:rPr>
          <w:rFonts w:ascii="Times New Roman" w:eastAsia="맑은 고딕" w:hAnsi="Times New Roman" w:cs="Times New Roman"/>
          <w:kern w:val="0"/>
          <w:szCs w:val="20"/>
        </w:rPr>
        <w:t xml:space="preserve">correction </w:t>
      </w:r>
      <w:r>
        <w:rPr>
          <w:rFonts w:ascii="Times New Roman" w:eastAsia="맑은 고딕" w:hAnsi="Times New Roman" w:cs="Times New Roman"/>
          <w:kern w:val="0"/>
          <w:szCs w:val="20"/>
        </w:rPr>
        <w:t xml:space="preserve">on </w:t>
      </w:r>
      <w:r w:rsidR="004F02C1">
        <w:rPr>
          <w:rFonts w:ascii="Times New Roman" w:eastAsia="맑은 고딕" w:hAnsi="Times New Roman" w:cs="Times New Roman"/>
          <w:kern w:val="0"/>
          <w:szCs w:val="20"/>
        </w:rPr>
        <w:t>V2X priority</w:t>
      </w:r>
    </w:p>
    <w:p w14:paraId="095989FF" w14:textId="77777777" w:rsidR="00366518" w:rsidRPr="00366518" w:rsidRDefault="00366518" w:rsidP="00366518">
      <w:pPr>
        <w:rPr>
          <w:rFonts w:ascii="Times New Roman" w:eastAsia="맑은 고딕" w:hAnsi="Times New Roman" w:cs="Times New Roman"/>
          <w:szCs w:val="20"/>
        </w:rPr>
      </w:pPr>
    </w:p>
    <w:p w14:paraId="4B0FAC1D" w14:textId="77777777" w:rsidR="00EE65C9" w:rsidRDefault="00EE65C9">
      <w:pPr>
        <w:widowControl/>
        <w:wordWrap/>
        <w:autoSpaceDE/>
        <w:autoSpaceDN/>
        <w:jc w:val="left"/>
        <w:rPr>
          <w:rFonts w:ascii="Arial" w:eastAsia="맑은 고딕" w:hAnsi="Arial" w:cs="Times New Roman"/>
          <w:kern w:val="0"/>
          <w:sz w:val="32"/>
          <w:szCs w:val="20"/>
        </w:rPr>
      </w:pPr>
      <w:r>
        <w:rPr>
          <w:rFonts w:ascii="Arial" w:eastAsia="맑은 고딕" w:hAnsi="Arial" w:cs="Times New Roman"/>
          <w:kern w:val="0"/>
          <w:sz w:val="32"/>
          <w:szCs w:val="20"/>
        </w:rPr>
        <w:br w:type="page"/>
      </w:r>
    </w:p>
    <w:p w14:paraId="334AC262" w14:textId="77777777" w:rsidR="002E76B4" w:rsidRPr="002E76B4" w:rsidRDefault="00EE65C9" w:rsidP="00BC11B0">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lastRenderedPageBreak/>
        <w:t>ANNEX</w:t>
      </w:r>
    </w:p>
    <w:tbl>
      <w:tblPr>
        <w:tblpPr w:leftFromText="142" w:rightFromText="142"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027"/>
        <w:gridCol w:w="1134"/>
        <w:gridCol w:w="4362"/>
      </w:tblGrid>
      <w:tr w:rsidR="002E76B4" w:rsidRPr="002E76B4" w14:paraId="49AD84B6"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560FE804"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b/>
                <w:kern w:val="0"/>
                <w:sz w:val="16"/>
                <w:szCs w:val="16"/>
                <w:lang w:val="en-GB" w:eastAsia="ja-JP"/>
              </w:rPr>
            </w:pPr>
            <w:r w:rsidRPr="00043881">
              <w:rPr>
                <w:rFonts w:ascii="Arial" w:eastAsia="맑은 고딕" w:hAnsi="Arial" w:cs="Times New Roman"/>
                <w:b/>
                <w:kern w:val="0"/>
                <w:sz w:val="16"/>
                <w:szCs w:val="16"/>
                <w:lang w:val="en-GB" w:eastAsia="ja-JP"/>
              </w:rPr>
              <w:t>QCI</w:t>
            </w:r>
          </w:p>
        </w:tc>
        <w:tc>
          <w:tcPr>
            <w:tcW w:w="1134" w:type="dxa"/>
            <w:tcBorders>
              <w:top w:val="single" w:sz="12" w:space="0" w:color="auto"/>
              <w:left w:val="single" w:sz="12" w:space="0" w:color="auto"/>
              <w:bottom w:val="single" w:sz="12" w:space="0" w:color="auto"/>
              <w:right w:val="single" w:sz="12" w:space="0" w:color="auto"/>
            </w:tcBorders>
          </w:tcPr>
          <w:p w14:paraId="3B44C70E"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b/>
                <w:kern w:val="0"/>
                <w:sz w:val="16"/>
                <w:szCs w:val="16"/>
                <w:lang w:val="en-GB" w:eastAsia="ja-JP"/>
              </w:rPr>
            </w:pPr>
            <w:r w:rsidRPr="00043881">
              <w:rPr>
                <w:rFonts w:ascii="Arial" w:eastAsia="맑은 고딕" w:hAnsi="Arial" w:cs="Times New Roman"/>
                <w:b/>
                <w:kern w:val="0"/>
                <w:sz w:val="16"/>
                <w:szCs w:val="16"/>
                <w:lang w:val="en-GB" w:eastAsia="ja-JP"/>
              </w:rPr>
              <w:t>Resource Type</w:t>
            </w:r>
          </w:p>
        </w:tc>
        <w:tc>
          <w:tcPr>
            <w:tcW w:w="1134" w:type="dxa"/>
            <w:tcBorders>
              <w:top w:val="single" w:sz="12" w:space="0" w:color="auto"/>
              <w:left w:val="single" w:sz="12" w:space="0" w:color="auto"/>
              <w:bottom w:val="single" w:sz="12" w:space="0" w:color="auto"/>
              <w:right w:val="single" w:sz="12" w:space="0" w:color="auto"/>
            </w:tcBorders>
          </w:tcPr>
          <w:p w14:paraId="5895499D"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b/>
                <w:kern w:val="0"/>
                <w:sz w:val="16"/>
                <w:szCs w:val="16"/>
                <w:lang w:val="en-GB" w:eastAsia="ja-JP"/>
              </w:rPr>
            </w:pPr>
            <w:r w:rsidRPr="00043881">
              <w:rPr>
                <w:rFonts w:ascii="Arial" w:eastAsia="맑은 고딕" w:hAnsi="Arial" w:cs="Times New Roman"/>
                <w:b/>
                <w:kern w:val="0"/>
                <w:sz w:val="16"/>
                <w:szCs w:val="16"/>
                <w:lang w:val="en-GB" w:eastAsia="ja-JP"/>
              </w:rPr>
              <w:t>Priority Level</w:t>
            </w:r>
          </w:p>
        </w:tc>
        <w:tc>
          <w:tcPr>
            <w:tcW w:w="1027" w:type="dxa"/>
            <w:tcBorders>
              <w:top w:val="single" w:sz="12" w:space="0" w:color="auto"/>
              <w:left w:val="single" w:sz="12" w:space="0" w:color="auto"/>
              <w:bottom w:val="single" w:sz="12" w:space="0" w:color="auto"/>
              <w:right w:val="single" w:sz="12" w:space="0" w:color="auto"/>
            </w:tcBorders>
          </w:tcPr>
          <w:p w14:paraId="7235EA98"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b/>
                <w:kern w:val="0"/>
                <w:sz w:val="16"/>
                <w:szCs w:val="16"/>
                <w:lang w:val="en-GB" w:eastAsia="ja-JP"/>
              </w:rPr>
            </w:pPr>
            <w:r w:rsidRPr="00043881">
              <w:rPr>
                <w:rFonts w:ascii="Arial" w:eastAsia="맑은 고딕" w:hAnsi="Arial" w:cs="Times New Roman"/>
                <w:b/>
                <w:kern w:val="0"/>
                <w:sz w:val="16"/>
                <w:szCs w:val="16"/>
                <w:lang w:val="en-GB" w:eastAsia="ja-JP"/>
              </w:rPr>
              <w:t>Packet Delay Budget</w:t>
            </w:r>
          </w:p>
        </w:tc>
        <w:tc>
          <w:tcPr>
            <w:tcW w:w="1134" w:type="dxa"/>
            <w:tcBorders>
              <w:top w:val="single" w:sz="12" w:space="0" w:color="auto"/>
              <w:left w:val="single" w:sz="12" w:space="0" w:color="auto"/>
              <w:bottom w:val="single" w:sz="12" w:space="0" w:color="auto"/>
              <w:right w:val="single" w:sz="12" w:space="0" w:color="auto"/>
            </w:tcBorders>
          </w:tcPr>
          <w:p w14:paraId="1975ABE7"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b/>
                <w:kern w:val="0"/>
                <w:sz w:val="16"/>
                <w:szCs w:val="16"/>
                <w:lang w:val="en-GB" w:eastAsia="ja-JP"/>
              </w:rPr>
            </w:pPr>
            <w:r w:rsidRPr="00043881">
              <w:rPr>
                <w:rFonts w:ascii="Arial" w:eastAsia="맑은 고딕" w:hAnsi="Arial" w:cs="Times New Roman"/>
                <w:b/>
                <w:kern w:val="0"/>
                <w:sz w:val="16"/>
                <w:szCs w:val="16"/>
                <w:lang w:val="en-GB" w:eastAsia="ja-JP"/>
              </w:rPr>
              <w:t>Packet Error Loss</w:t>
            </w:r>
          </w:p>
          <w:p w14:paraId="525078EF"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b/>
                <w:kern w:val="0"/>
                <w:sz w:val="16"/>
                <w:szCs w:val="16"/>
                <w:lang w:val="en-GB" w:eastAsia="ja-JP"/>
              </w:rPr>
            </w:pPr>
            <w:r w:rsidRPr="00043881">
              <w:rPr>
                <w:rFonts w:ascii="Arial" w:eastAsia="맑은 고딕" w:hAnsi="Arial" w:cs="Times New Roman"/>
                <w:b/>
                <w:kern w:val="0"/>
                <w:sz w:val="16"/>
                <w:szCs w:val="16"/>
                <w:lang w:val="en-GB" w:eastAsia="ja-JP"/>
              </w:rPr>
              <w:t>Rate (NOTE 2)</w:t>
            </w:r>
          </w:p>
        </w:tc>
        <w:tc>
          <w:tcPr>
            <w:tcW w:w="4362" w:type="dxa"/>
            <w:tcBorders>
              <w:top w:val="single" w:sz="12" w:space="0" w:color="auto"/>
              <w:left w:val="single" w:sz="12" w:space="0" w:color="auto"/>
              <w:bottom w:val="single" w:sz="12" w:space="0" w:color="auto"/>
              <w:right w:val="single" w:sz="12" w:space="0" w:color="auto"/>
            </w:tcBorders>
          </w:tcPr>
          <w:p w14:paraId="743C559E"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b/>
                <w:kern w:val="0"/>
                <w:sz w:val="16"/>
                <w:szCs w:val="16"/>
                <w:lang w:val="en-GB" w:eastAsia="ja-JP"/>
              </w:rPr>
            </w:pPr>
            <w:r w:rsidRPr="00043881">
              <w:rPr>
                <w:rFonts w:ascii="Arial" w:eastAsia="맑은 고딕" w:hAnsi="Arial" w:cs="Times New Roman"/>
                <w:b/>
                <w:kern w:val="0"/>
                <w:sz w:val="16"/>
                <w:szCs w:val="16"/>
                <w:lang w:val="en-GB" w:eastAsia="ja-JP"/>
              </w:rPr>
              <w:t>Example Services</w:t>
            </w:r>
          </w:p>
        </w:tc>
      </w:tr>
      <w:tr w:rsidR="002E76B4" w:rsidRPr="002E76B4" w14:paraId="322DFC58"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20C90CC4"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w:t>
            </w:r>
            <w:r w:rsidRPr="00043881">
              <w:rPr>
                <w:rFonts w:ascii="Arial" w:eastAsia="맑은 고딕" w:hAnsi="Arial" w:cs="Times New Roman"/>
                <w:kern w:val="0"/>
                <w:sz w:val="16"/>
                <w:szCs w:val="16"/>
                <w:lang w:val="en-GB" w:eastAsia="ja-JP"/>
              </w:rPr>
              <w:br/>
              <w:t>(NOTE 3)</w:t>
            </w:r>
          </w:p>
        </w:tc>
        <w:tc>
          <w:tcPr>
            <w:tcW w:w="1134" w:type="dxa"/>
            <w:tcBorders>
              <w:top w:val="single" w:sz="12" w:space="0" w:color="auto"/>
              <w:left w:val="single" w:sz="12" w:space="0" w:color="auto"/>
              <w:bottom w:val="nil"/>
              <w:right w:val="single" w:sz="12" w:space="0" w:color="auto"/>
            </w:tcBorders>
          </w:tcPr>
          <w:p w14:paraId="5BFB7C17"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59D463B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2</w:t>
            </w:r>
          </w:p>
        </w:tc>
        <w:tc>
          <w:tcPr>
            <w:tcW w:w="1027" w:type="dxa"/>
            <w:tcBorders>
              <w:top w:val="single" w:sz="12" w:space="0" w:color="auto"/>
              <w:left w:val="single" w:sz="12" w:space="0" w:color="auto"/>
              <w:bottom w:val="single" w:sz="12" w:space="0" w:color="auto"/>
              <w:right w:val="single" w:sz="12" w:space="0" w:color="auto"/>
            </w:tcBorders>
          </w:tcPr>
          <w:p w14:paraId="4402F3E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100 ms</w:t>
            </w:r>
            <w:r w:rsidRPr="00043881">
              <w:rPr>
                <w:rFonts w:ascii="Arial" w:eastAsia="맑은 고딕" w:hAnsi="Arial" w:cs="Times New Roman"/>
                <w:kern w:val="0"/>
                <w:sz w:val="16"/>
                <w:szCs w:val="16"/>
                <w:lang w:val="en-GB" w:eastAsia="ja-JP"/>
              </w:rPr>
              <w:br/>
              <w:t>(NOTE 1, NOTE 11)</w:t>
            </w:r>
          </w:p>
        </w:tc>
        <w:tc>
          <w:tcPr>
            <w:tcW w:w="1134" w:type="dxa"/>
            <w:tcBorders>
              <w:top w:val="single" w:sz="12" w:space="0" w:color="auto"/>
              <w:left w:val="single" w:sz="12" w:space="0" w:color="auto"/>
              <w:bottom w:val="single" w:sz="12" w:space="0" w:color="auto"/>
              <w:right w:val="single" w:sz="12" w:space="0" w:color="auto"/>
            </w:tcBorders>
          </w:tcPr>
          <w:p w14:paraId="4054694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w:t>
            </w:r>
            <w:r w:rsidRPr="00043881">
              <w:rPr>
                <w:rFonts w:ascii="Arial" w:eastAsia="맑은 고딕" w:hAnsi="Arial" w:cs="Times New Roman"/>
                <w:kern w:val="0"/>
                <w:sz w:val="16"/>
                <w:szCs w:val="16"/>
                <w:vertAlign w:val="superscript"/>
                <w:lang w:val="en-GB" w:eastAsia="ja-JP"/>
              </w:rPr>
              <w:t>-2</w:t>
            </w:r>
          </w:p>
        </w:tc>
        <w:tc>
          <w:tcPr>
            <w:tcW w:w="4362" w:type="dxa"/>
            <w:tcBorders>
              <w:top w:val="single" w:sz="12" w:space="0" w:color="auto"/>
              <w:left w:val="single" w:sz="12" w:space="0" w:color="auto"/>
              <w:bottom w:val="single" w:sz="12" w:space="0" w:color="auto"/>
              <w:right w:val="single" w:sz="12" w:space="0" w:color="auto"/>
            </w:tcBorders>
          </w:tcPr>
          <w:p w14:paraId="015843CF"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Conversational Voice</w:t>
            </w:r>
          </w:p>
        </w:tc>
      </w:tr>
      <w:tr w:rsidR="002E76B4" w:rsidRPr="002E76B4" w14:paraId="7D92B1AF"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293692E3"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2</w:t>
            </w:r>
            <w:r w:rsidRPr="00043881">
              <w:rPr>
                <w:rFonts w:ascii="Arial" w:eastAsia="맑은 고딕" w:hAnsi="Arial" w:cs="Times New Roman"/>
                <w:kern w:val="0"/>
                <w:sz w:val="16"/>
                <w:szCs w:val="16"/>
                <w:lang w:val="en-GB" w:eastAsia="ja-JP"/>
              </w:rPr>
              <w:br/>
              <w:t>(NOTE 3)</w:t>
            </w:r>
          </w:p>
        </w:tc>
        <w:tc>
          <w:tcPr>
            <w:tcW w:w="1134" w:type="dxa"/>
            <w:tcBorders>
              <w:top w:val="nil"/>
              <w:left w:val="single" w:sz="12" w:space="0" w:color="auto"/>
              <w:bottom w:val="nil"/>
              <w:right w:val="single" w:sz="12" w:space="0" w:color="auto"/>
            </w:tcBorders>
          </w:tcPr>
          <w:p w14:paraId="2DADE86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GBR</w:t>
            </w:r>
          </w:p>
        </w:tc>
        <w:tc>
          <w:tcPr>
            <w:tcW w:w="1134" w:type="dxa"/>
            <w:tcBorders>
              <w:top w:val="single" w:sz="12" w:space="0" w:color="auto"/>
              <w:left w:val="single" w:sz="12" w:space="0" w:color="auto"/>
              <w:bottom w:val="single" w:sz="12" w:space="0" w:color="auto"/>
              <w:right w:val="single" w:sz="12" w:space="0" w:color="auto"/>
            </w:tcBorders>
          </w:tcPr>
          <w:p w14:paraId="03BA19D1"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4</w:t>
            </w:r>
          </w:p>
        </w:tc>
        <w:tc>
          <w:tcPr>
            <w:tcW w:w="1027" w:type="dxa"/>
            <w:tcBorders>
              <w:top w:val="single" w:sz="12" w:space="0" w:color="auto"/>
              <w:left w:val="single" w:sz="12" w:space="0" w:color="auto"/>
              <w:bottom w:val="single" w:sz="12" w:space="0" w:color="auto"/>
              <w:right w:val="single" w:sz="12" w:space="0" w:color="auto"/>
            </w:tcBorders>
          </w:tcPr>
          <w:p w14:paraId="157D26F4"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150 ms</w:t>
            </w:r>
            <w:r w:rsidRPr="00043881">
              <w:rPr>
                <w:rFonts w:ascii="Arial" w:eastAsia="맑은 고딕" w:hAnsi="Arial" w:cs="Times New Roman"/>
                <w:kern w:val="0"/>
                <w:sz w:val="16"/>
                <w:szCs w:val="16"/>
                <w:lang w:val="en-GB" w:eastAsia="ja-JP"/>
              </w:rPr>
              <w:br/>
              <w:t>(NOTE 1, NOTE 11)</w:t>
            </w:r>
          </w:p>
        </w:tc>
        <w:tc>
          <w:tcPr>
            <w:tcW w:w="1134" w:type="dxa"/>
            <w:tcBorders>
              <w:top w:val="single" w:sz="12" w:space="0" w:color="auto"/>
              <w:left w:val="single" w:sz="12" w:space="0" w:color="auto"/>
              <w:bottom w:val="single" w:sz="12" w:space="0" w:color="auto"/>
              <w:right w:val="single" w:sz="12" w:space="0" w:color="auto"/>
            </w:tcBorders>
          </w:tcPr>
          <w:p w14:paraId="7D4C2D6D"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w:t>
            </w:r>
            <w:r w:rsidRPr="00043881">
              <w:rPr>
                <w:rFonts w:ascii="Arial" w:eastAsia="맑은 고딕" w:hAnsi="Arial" w:cs="Times New Roman"/>
                <w:kern w:val="0"/>
                <w:sz w:val="16"/>
                <w:szCs w:val="16"/>
                <w:vertAlign w:val="superscript"/>
                <w:lang w:val="en-GB" w:eastAsia="ja-JP"/>
              </w:rPr>
              <w:t>-3</w:t>
            </w:r>
          </w:p>
        </w:tc>
        <w:tc>
          <w:tcPr>
            <w:tcW w:w="4362" w:type="dxa"/>
            <w:tcBorders>
              <w:top w:val="single" w:sz="12" w:space="0" w:color="auto"/>
              <w:left w:val="single" w:sz="12" w:space="0" w:color="auto"/>
              <w:bottom w:val="single" w:sz="12" w:space="0" w:color="auto"/>
              <w:right w:val="single" w:sz="12" w:space="0" w:color="auto"/>
            </w:tcBorders>
          </w:tcPr>
          <w:p w14:paraId="6E779B6E"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Conversational Video (Live Streaming)</w:t>
            </w:r>
          </w:p>
        </w:tc>
      </w:tr>
      <w:tr w:rsidR="002E76B4" w:rsidRPr="002E76B4" w14:paraId="3883D25C"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7FB787F9"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3</w:t>
            </w:r>
            <w:r w:rsidRPr="00043881">
              <w:rPr>
                <w:rFonts w:ascii="Arial" w:eastAsia="맑은 고딕" w:hAnsi="Arial" w:cs="Times New Roman"/>
                <w:kern w:val="0"/>
                <w:sz w:val="16"/>
                <w:szCs w:val="16"/>
                <w:lang w:val="en-GB" w:eastAsia="ja-JP"/>
              </w:rPr>
              <w:br/>
              <w:t>(NOTE 3)</w:t>
            </w:r>
          </w:p>
        </w:tc>
        <w:tc>
          <w:tcPr>
            <w:tcW w:w="1134" w:type="dxa"/>
            <w:tcBorders>
              <w:top w:val="nil"/>
              <w:left w:val="single" w:sz="12" w:space="0" w:color="auto"/>
              <w:bottom w:val="nil"/>
              <w:right w:val="single" w:sz="12" w:space="0" w:color="auto"/>
            </w:tcBorders>
          </w:tcPr>
          <w:p w14:paraId="3EE84FF9"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7150C850"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3</w:t>
            </w:r>
          </w:p>
        </w:tc>
        <w:tc>
          <w:tcPr>
            <w:tcW w:w="1027" w:type="dxa"/>
            <w:tcBorders>
              <w:top w:val="single" w:sz="12" w:space="0" w:color="auto"/>
              <w:left w:val="single" w:sz="12" w:space="0" w:color="auto"/>
              <w:bottom w:val="single" w:sz="12" w:space="0" w:color="auto"/>
              <w:right w:val="single" w:sz="12" w:space="0" w:color="auto"/>
            </w:tcBorders>
          </w:tcPr>
          <w:p w14:paraId="4321A27E"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50 ms</w:t>
            </w:r>
            <w:r w:rsidRPr="00043881">
              <w:rPr>
                <w:rFonts w:ascii="Arial" w:eastAsia="맑은 고딕" w:hAnsi="Arial" w:cs="Times New Roman"/>
                <w:kern w:val="0"/>
                <w:sz w:val="16"/>
                <w:szCs w:val="16"/>
                <w:lang w:val="en-GB" w:eastAsia="ja-JP"/>
              </w:rPr>
              <w:br/>
              <w:t>(NOTE 1, NOTE 11)</w:t>
            </w:r>
          </w:p>
        </w:tc>
        <w:tc>
          <w:tcPr>
            <w:tcW w:w="1134" w:type="dxa"/>
            <w:tcBorders>
              <w:top w:val="single" w:sz="12" w:space="0" w:color="auto"/>
              <w:left w:val="single" w:sz="12" w:space="0" w:color="auto"/>
              <w:bottom w:val="single" w:sz="12" w:space="0" w:color="auto"/>
              <w:right w:val="single" w:sz="12" w:space="0" w:color="auto"/>
            </w:tcBorders>
          </w:tcPr>
          <w:p w14:paraId="7C63984E"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w:t>
            </w:r>
            <w:r w:rsidRPr="00043881">
              <w:rPr>
                <w:rFonts w:ascii="Arial" w:eastAsia="맑은 고딕" w:hAnsi="Arial" w:cs="Times New Roman"/>
                <w:kern w:val="0"/>
                <w:sz w:val="16"/>
                <w:szCs w:val="16"/>
                <w:vertAlign w:val="superscript"/>
                <w:lang w:val="en-GB" w:eastAsia="ja-JP"/>
              </w:rPr>
              <w:t>-3</w:t>
            </w:r>
          </w:p>
        </w:tc>
        <w:tc>
          <w:tcPr>
            <w:tcW w:w="4362" w:type="dxa"/>
            <w:tcBorders>
              <w:top w:val="single" w:sz="12" w:space="0" w:color="auto"/>
              <w:left w:val="single" w:sz="12" w:space="0" w:color="auto"/>
              <w:bottom w:val="single" w:sz="12" w:space="0" w:color="auto"/>
              <w:right w:val="single" w:sz="12" w:space="0" w:color="auto"/>
            </w:tcBorders>
          </w:tcPr>
          <w:p w14:paraId="13D6F50E"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Real Time Gaming</w:t>
            </w:r>
          </w:p>
        </w:tc>
      </w:tr>
      <w:tr w:rsidR="002E76B4" w:rsidRPr="002E76B4" w14:paraId="4520750A"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3429D6B5"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4</w:t>
            </w:r>
            <w:r w:rsidRPr="00043881">
              <w:rPr>
                <w:rFonts w:ascii="Arial" w:eastAsia="맑은 고딕" w:hAnsi="Arial" w:cs="Times New Roman"/>
                <w:kern w:val="0"/>
                <w:sz w:val="16"/>
                <w:szCs w:val="16"/>
                <w:lang w:val="en-GB" w:eastAsia="ja-JP"/>
              </w:rPr>
              <w:br/>
              <w:t>(NOTE 3)</w:t>
            </w:r>
          </w:p>
        </w:tc>
        <w:tc>
          <w:tcPr>
            <w:tcW w:w="1134" w:type="dxa"/>
            <w:tcBorders>
              <w:top w:val="nil"/>
              <w:left w:val="single" w:sz="12" w:space="0" w:color="auto"/>
              <w:bottom w:val="nil"/>
              <w:right w:val="single" w:sz="12" w:space="0" w:color="auto"/>
            </w:tcBorders>
          </w:tcPr>
          <w:p w14:paraId="441EBBF0"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6A1CCC63"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5</w:t>
            </w:r>
          </w:p>
        </w:tc>
        <w:tc>
          <w:tcPr>
            <w:tcW w:w="1027" w:type="dxa"/>
            <w:tcBorders>
              <w:top w:val="single" w:sz="12" w:space="0" w:color="auto"/>
              <w:left w:val="single" w:sz="12" w:space="0" w:color="auto"/>
              <w:bottom w:val="single" w:sz="12" w:space="0" w:color="auto"/>
              <w:right w:val="single" w:sz="12" w:space="0" w:color="auto"/>
            </w:tcBorders>
          </w:tcPr>
          <w:p w14:paraId="6DD9E8E0"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300 ms</w:t>
            </w:r>
            <w:r w:rsidRPr="00043881">
              <w:rPr>
                <w:rFonts w:ascii="Arial" w:eastAsia="맑은 고딕" w:hAnsi="Arial" w:cs="Times New Roman"/>
                <w:kern w:val="0"/>
                <w:sz w:val="16"/>
                <w:szCs w:val="16"/>
                <w:lang w:val="en-GB" w:eastAsia="ja-JP"/>
              </w:rPr>
              <w:br/>
              <w:t>(NOTE 1, NOTE 11)</w:t>
            </w:r>
          </w:p>
        </w:tc>
        <w:tc>
          <w:tcPr>
            <w:tcW w:w="1134" w:type="dxa"/>
            <w:tcBorders>
              <w:top w:val="single" w:sz="12" w:space="0" w:color="auto"/>
              <w:left w:val="single" w:sz="12" w:space="0" w:color="auto"/>
              <w:bottom w:val="single" w:sz="12" w:space="0" w:color="auto"/>
              <w:right w:val="single" w:sz="12" w:space="0" w:color="auto"/>
            </w:tcBorders>
          </w:tcPr>
          <w:p w14:paraId="5BC7BD54"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w:t>
            </w:r>
            <w:r w:rsidRPr="00043881">
              <w:rPr>
                <w:rFonts w:ascii="Arial" w:eastAsia="맑은 고딕" w:hAnsi="Arial" w:cs="Times New Roman"/>
                <w:kern w:val="0"/>
                <w:sz w:val="16"/>
                <w:szCs w:val="16"/>
                <w:vertAlign w:val="superscript"/>
                <w:lang w:val="en-GB" w:eastAsia="ja-JP"/>
              </w:rPr>
              <w:t>-6</w:t>
            </w:r>
          </w:p>
        </w:tc>
        <w:tc>
          <w:tcPr>
            <w:tcW w:w="4362" w:type="dxa"/>
            <w:tcBorders>
              <w:top w:val="single" w:sz="12" w:space="0" w:color="auto"/>
              <w:left w:val="single" w:sz="12" w:space="0" w:color="auto"/>
              <w:bottom w:val="single" w:sz="12" w:space="0" w:color="auto"/>
              <w:right w:val="single" w:sz="12" w:space="0" w:color="auto"/>
            </w:tcBorders>
          </w:tcPr>
          <w:p w14:paraId="18B72559"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Non-Conversational Video (Buffered Streaming)</w:t>
            </w:r>
          </w:p>
        </w:tc>
      </w:tr>
      <w:tr w:rsidR="002E76B4" w:rsidRPr="002E76B4" w14:paraId="62D5F23D"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0936D2D5"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65</w:t>
            </w:r>
            <w:r w:rsidRPr="00043881">
              <w:rPr>
                <w:rFonts w:ascii="Arial" w:eastAsia="맑은 고딕" w:hAnsi="Arial" w:cs="Times New Roman"/>
                <w:kern w:val="0"/>
                <w:sz w:val="16"/>
                <w:szCs w:val="16"/>
                <w:lang w:val="en-GB" w:eastAsia="ja-JP"/>
              </w:rPr>
              <w:br/>
              <w:t>(NOTE 3, NOTE 9, NOTE 12)</w:t>
            </w:r>
          </w:p>
        </w:tc>
        <w:tc>
          <w:tcPr>
            <w:tcW w:w="1134" w:type="dxa"/>
            <w:tcBorders>
              <w:top w:val="nil"/>
              <w:left w:val="single" w:sz="12" w:space="0" w:color="auto"/>
              <w:bottom w:val="nil"/>
              <w:right w:val="single" w:sz="12" w:space="0" w:color="auto"/>
            </w:tcBorders>
          </w:tcPr>
          <w:p w14:paraId="1742F2D3"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7E6A3A07"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0.7</w:t>
            </w:r>
          </w:p>
        </w:tc>
        <w:tc>
          <w:tcPr>
            <w:tcW w:w="1027" w:type="dxa"/>
            <w:tcBorders>
              <w:top w:val="single" w:sz="12" w:space="0" w:color="auto"/>
              <w:left w:val="single" w:sz="12" w:space="0" w:color="auto"/>
              <w:bottom w:val="single" w:sz="12" w:space="0" w:color="auto"/>
              <w:right w:val="single" w:sz="12" w:space="0" w:color="auto"/>
            </w:tcBorders>
          </w:tcPr>
          <w:p w14:paraId="4C411348"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75 ms</w:t>
            </w:r>
            <w:r w:rsidRPr="00043881">
              <w:rPr>
                <w:rFonts w:ascii="Arial" w:eastAsia="맑은 고딕" w:hAnsi="Arial" w:cs="Times New Roman"/>
                <w:kern w:val="0"/>
                <w:sz w:val="16"/>
                <w:szCs w:val="16"/>
                <w:lang w:val="en-GB" w:eastAsia="ja-JP"/>
              </w:rPr>
              <w:br/>
              <w:t>(NOTE 7,</w:t>
            </w:r>
            <w:r w:rsidRPr="00043881">
              <w:rPr>
                <w:rFonts w:ascii="Arial" w:eastAsia="맑은 고딕" w:hAnsi="Arial" w:cs="Times New Roman"/>
                <w:kern w:val="0"/>
                <w:sz w:val="16"/>
                <w:szCs w:val="16"/>
                <w:lang w:val="en-GB" w:eastAsia="ja-JP"/>
              </w:rPr>
              <w:br/>
              <w:t>NOTE 8)</w:t>
            </w:r>
          </w:p>
        </w:tc>
        <w:tc>
          <w:tcPr>
            <w:tcW w:w="1134" w:type="dxa"/>
            <w:tcBorders>
              <w:top w:val="single" w:sz="12" w:space="0" w:color="auto"/>
              <w:left w:val="single" w:sz="12" w:space="0" w:color="auto"/>
              <w:bottom w:val="single" w:sz="12" w:space="0" w:color="auto"/>
              <w:right w:val="single" w:sz="12" w:space="0" w:color="auto"/>
            </w:tcBorders>
          </w:tcPr>
          <w:p w14:paraId="778D8AFE"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10</w:t>
            </w:r>
            <w:r w:rsidRPr="00043881">
              <w:rPr>
                <w:rFonts w:ascii="Arial" w:eastAsia="맑은 고딕" w:hAnsi="Arial" w:cs="Times New Roman"/>
                <w:kern w:val="0"/>
                <w:sz w:val="16"/>
                <w:szCs w:val="16"/>
                <w:vertAlign w:val="superscript"/>
                <w:lang w:val="en-GB" w:eastAsia="ja-JP"/>
              </w:rPr>
              <w:t>-2</w:t>
            </w:r>
          </w:p>
        </w:tc>
        <w:tc>
          <w:tcPr>
            <w:tcW w:w="4362" w:type="dxa"/>
            <w:tcBorders>
              <w:top w:val="single" w:sz="12" w:space="0" w:color="auto"/>
              <w:left w:val="single" w:sz="12" w:space="0" w:color="auto"/>
              <w:bottom w:val="single" w:sz="12" w:space="0" w:color="auto"/>
              <w:right w:val="single" w:sz="12" w:space="0" w:color="auto"/>
            </w:tcBorders>
          </w:tcPr>
          <w:p w14:paraId="0C1A2A50"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Mission Critical user plane Push To Talk voice (e.g., MCPTT)</w:t>
            </w:r>
          </w:p>
        </w:tc>
      </w:tr>
      <w:tr w:rsidR="002E76B4" w:rsidRPr="002E76B4" w14:paraId="2E16F509"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44BAEA52"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66</w:t>
            </w:r>
            <w:r w:rsidRPr="00043881">
              <w:rPr>
                <w:rFonts w:ascii="Arial" w:eastAsia="맑은 고딕" w:hAnsi="Arial" w:cs="Times New Roman"/>
                <w:kern w:val="0"/>
                <w:sz w:val="16"/>
                <w:szCs w:val="16"/>
                <w:lang w:val="en-GB" w:eastAsia="ja-JP"/>
              </w:rPr>
              <w:br/>
              <w:t>(NOTE 3, NOTE 12)</w:t>
            </w:r>
          </w:p>
        </w:tc>
        <w:tc>
          <w:tcPr>
            <w:tcW w:w="1134" w:type="dxa"/>
            <w:tcBorders>
              <w:top w:val="nil"/>
              <w:left w:val="single" w:sz="12" w:space="0" w:color="auto"/>
              <w:bottom w:val="single" w:sz="12" w:space="0" w:color="auto"/>
              <w:right w:val="single" w:sz="12" w:space="0" w:color="auto"/>
            </w:tcBorders>
          </w:tcPr>
          <w:p w14:paraId="51BC35A9"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3C63877C"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2</w:t>
            </w:r>
          </w:p>
        </w:tc>
        <w:tc>
          <w:tcPr>
            <w:tcW w:w="1027" w:type="dxa"/>
            <w:tcBorders>
              <w:top w:val="single" w:sz="12" w:space="0" w:color="auto"/>
              <w:left w:val="single" w:sz="12" w:space="0" w:color="auto"/>
              <w:bottom w:val="single" w:sz="12" w:space="0" w:color="auto"/>
              <w:right w:val="single" w:sz="12" w:space="0" w:color="auto"/>
            </w:tcBorders>
          </w:tcPr>
          <w:p w14:paraId="515179E3"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100 ms</w:t>
            </w:r>
            <w:r w:rsidRPr="00043881">
              <w:rPr>
                <w:rFonts w:ascii="Arial" w:eastAsia="맑은 고딕" w:hAnsi="Arial" w:cs="Times New Roman"/>
                <w:kern w:val="0"/>
                <w:sz w:val="16"/>
                <w:szCs w:val="16"/>
                <w:lang w:val="en-GB" w:eastAsia="ja-JP"/>
              </w:rPr>
              <w:br/>
              <w:t>(NOTE 1,</w:t>
            </w:r>
            <w:r w:rsidRPr="00043881">
              <w:rPr>
                <w:rFonts w:ascii="Arial" w:eastAsia="맑은 고딕" w:hAnsi="Arial" w:cs="Times New Roman"/>
                <w:kern w:val="0"/>
                <w:sz w:val="16"/>
                <w:szCs w:val="16"/>
                <w:lang w:val="en-GB" w:eastAsia="ja-JP"/>
              </w:rPr>
              <w:br/>
              <w:t>NOTE 10)</w:t>
            </w:r>
          </w:p>
        </w:tc>
        <w:tc>
          <w:tcPr>
            <w:tcW w:w="1134" w:type="dxa"/>
            <w:tcBorders>
              <w:top w:val="single" w:sz="12" w:space="0" w:color="auto"/>
              <w:left w:val="single" w:sz="12" w:space="0" w:color="auto"/>
              <w:bottom w:val="single" w:sz="12" w:space="0" w:color="auto"/>
              <w:right w:val="single" w:sz="12" w:space="0" w:color="auto"/>
            </w:tcBorders>
          </w:tcPr>
          <w:p w14:paraId="3DBDCB23"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10</w:t>
            </w:r>
            <w:r w:rsidRPr="00043881">
              <w:rPr>
                <w:rFonts w:ascii="Arial" w:eastAsia="맑은 고딕" w:hAnsi="Arial" w:cs="Times New Roman"/>
                <w:kern w:val="0"/>
                <w:sz w:val="16"/>
                <w:szCs w:val="16"/>
                <w:vertAlign w:val="superscript"/>
                <w:lang w:val="en-GB" w:eastAsia="ja-JP"/>
              </w:rPr>
              <w:t>-2</w:t>
            </w:r>
          </w:p>
        </w:tc>
        <w:tc>
          <w:tcPr>
            <w:tcW w:w="4362" w:type="dxa"/>
            <w:tcBorders>
              <w:top w:val="single" w:sz="12" w:space="0" w:color="auto"/>
              <w:left w:val="single" w:sz="12" w:space="0" w:color="auto"/>
              <w:bottom w:val="single" w:sz="12" w:space="0" w:color="auto"/>
              <w:right w:val="single" w:sz="12" w:space="0" w:color="auto"/>
            </w:tcBorders>
          </w:tcPr>
          <w:p w14:paraId="3526D71B"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Non-Mission-Critical user plane Push To Talk voice</w:t>
            </w:r>
          </w:p>
        </w:tc>
      </w:tr>
      <w:tr w:rsidR="002E76B4" w:rsidRPr="002E76B4" w14:paraId="34D51225"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41C32606"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5</w:t>
            </w:r>
            <w:r w:rsidRPr="00043881">
              <w:rPr>
                <w:rFonts w:ascii="Arial" w:eastAsia="맑은 고딕" w:hAnsi="Arial" w:cs="Times New Roman"/>
                <w:kern w:val="0"/>
                <w:sz w:val="16"/>
                <w:szCs w:val="16"/>
                <w:lang w:val="en-GB" w:eastAsia="ja-JP"/>
              </w:rPr>
              <w:br/>
              <w:t>(NOTE 3)</w:t>
            </w:r>
          </w:p>
        </w:tc>
        <w:tc>
          <w:tcPr>
            <w:tcW w:w="1134" w:type="dxa"/>
            <w:tcBorders>
              <w:top w:val="single" w:sz="12" w:space="0" w:color="auto"/>
              <w:left w:val="single" w:sz="12" w:space="0" w:color="auto"/>
              <w:bottom w:val="nil"/>
              <w:right w:val="single" w:sz="12" w:space="0" w:color="auto"/>
            </w:tcBorders>
          </w:tcPr>
          <w:p w14:paraId="76968027"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06BF5F6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w:t>
            </w:r>
          </w:p>
        </w:tc>
        <w:tc>
          <w:tcPr>
            <w:tcW w:w="1027" w:type="dxa"/>
            <w:tcBorders>
              <w:top w:val="single" w:sz="12" w:space="0" w:color="auto"/>
              <w:left w:val="single" w:sz="12" w:space="0" w:color="auto"/>
              <w:bottom w:val="single" w:sz="12" w:space="0" w:color="auto"/>
              <w:right w:val="single" w:sz="12" w:space="0" w:color="auto"/>
            </w:tcBorders>
          </w:tcPr>
          <w:p w14:paraId="76BC3A19"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100 ms</w:t>
            </w:r>
            <w:r w:rsidRPr="00043881">
              <w:rPr>
                <w:rFonts w:ascii="Arial" w:eastAsia="맑은 고딕" w:hAnsi="Arial" w:cs="Times New Roman"/>
                <w:kern w:val="0"/>
                <w:sz w:val="16"/>
                <w:szCs w:val="16"/>
                <w:lang w:val="en-GB" w:eastAsia="ja-JP"/>
              </w:rPr>
              <w:br/>
              <w:t>(NOTE 1, NOTE 10)</w:t>
            </w:r>
          </w:p>
        </w:tc>
        <w:tc>
          <w:tcPr>
            <w:tcW w:w="1134" w:type="dxa"/>
            <w:tcBorders>
              <w:top w:val="single" w:sz="12" w:space="0" w:color="auto"/>
              <w:left w:val="single" w:sz="12" w:space="0" w:color="auto"/>
              <w:bottom w:val="single" w:sz="12" w:space="0" w:color="auto"/>
              <w:right w:val="single" w:sz="12" w:space="0" w:color="auto"/>
            </w:tcBorders>
          </w:tcPr>
          <w:p w14:paraId="2E0DD40F"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w:t>
            </w:r>
            <w:r w:rsidRPr="00043881">
              <w:rPr>
                <w:rFonts w:ascii="Arial" w:eastAsia="맑은 고딕" w:hAnsi="Arial" w:cs="Times New Roman"/>
                <w:kern w:val="0"/>
                <w:sz w:val="16"/>
                <w:szCs w:val="16"/>
                <w:vertAlign w:val="superscript"/>
                <w:lang w:val="en-GB" w:eastAsia="ja-JP"/>
              </w:rPr>
              <w:t>-6</w:t>
            </w:r>
          </w:p>
        </w:tc>
        <w:tc>
          <w:tcPr>
            <w:tcW w:w="4362" w:type="dxa"/>
            <w:tcBorders>
              <w:top w:val="single" w:sz="12" w:space="0" w:color="auto"/>
              <w:left w:val="single" w:sz="12" w:space="0" w:color="auto"/>
              <w:bottom w:val="single" w:sz="12" w:space="0" w:color="auto"/>
              <w:right w:val="single" w:sz="12" w:space="0" w:color="auto"/>
            </w:tcBorders>
          </w:tcPr>
          <w:p w14:paraId="638D0A68"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IMS Signalling</w:t>
            </w:r>
          </w:p>
        </w:tc>
      </w:tr>
      <w:tr w:rsidR="002E76B4" w:rsidRPr="002E76B4" w14:paraId="43C86AE9"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6D25F187"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6</w:t>
            </w:r>
            <w:r w:rsidRPr="00043881">
              <w:rPr>
                <w:rFonts w:ascii="Arial" w:eastAsia="맑은 고딕" w:hAnsi="Arial" w:cs="Times New Roman"/>
                <w:kern w:val="0"/>
                <w:sz w:val="16"/>
                <w:szCs w:val="16"/>
                <w:lang w:val="en-GB" w:eastAsia="ja-JP"/>
              </w:rPr>
              <w:br/>
              <w:t>(NOTE 4)</w:t>
            </w:r>
          </w:p>
        </w:tc>
        <w:tc>
          <w:tcPr>
            <w:tcW w:w="1134" w:type="dxa"/>
            <w:tcBorders>
              <w:top w:val="nil"/>
              <w:left w:val="single" w:sz="12" w:space="0" w:color="auto"/>
              <w:bottom w:val="nil"/>
              <w:right w:val="single" w:sz="12" w:space="0" w:color="auto"/>
            </w:tcBorders>
          </w:tcPr>
          <w:p w14:paraId="63AFAAF2"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653DFD1F"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6</w:t>
            </w:r>
          </w:p>
        </w:tc>
        <w:tc>
          <w:tcPr>
            <w:tcW w:w="1027" w:type="dxa"/>
            <w:tcBorders>
              <w:top w:val="single" w:sz="12" w:space="0" w:color="auto"/>
              <w:left w:val="single" w:sz="12" w:space="0" w:color="auto"/>
              <w:bottom w:val="single" w:sz="12" w:space="0" w:color="auto"/>
              <w:right w:val="single" w:sz="12" w:space="0" w:color="auto"/>
            </w:tcBorders>
          </w:tcPr>
          <w:p w14:paraId="16248E18"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300 ms</w:t>
            </w:r>
            <w:r w:rsidRPr="00043881">
              <w:rPr>
                <w:rFonts w:ascii="Arial" w:eastAsia="맑은 고딕" w:hAnsi="Arial" w:cs="Times New Roman"/>
                <w:kern w:val="0"/>
                <w:sz w:val="16"/>
                <w:szCs w:val="16"/>
                <w:lang w:val="en-GB" w:eastAsia="ja-JP"/>
              </w:rPr>
              <w:br/>
              <w:t>(NOTE 1, NOTE 10)</w:t>
            </w:r>
          </w:p>
        </w:tc>
        <w:tc>
          <w:tcPr>
            <w:tcW w:w="1134" w:type="dxa"/>
            <w:tcBorders>
              <w:top w:val="single" w:sz="12" w:space="0" w:color="auto"/>
              <w:left w:val="single" w:sz="12" w:space="0" w:color="auto"/>
              <w:bottom w:val="single" w:sz="12" w:space="0" w:color="auto"/>
              <w:right w:val="single" w:sz="12" w:space="0" w:color="auto"/>
            </w:tcBorders>
          </w:tcPr>
          <w:p w14:paraId="136BDD8D"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10</w:t>
            </w:r>
            <w:r w:rsidRPr="00043881">
              <w:rPr>
                <w:rFonts w:ascii="Arial" w:eastAsia="맑은 고딕" w:hAnsi="Arial" w:cs="Times New Roman"/>
                <w:kern w:val="0"/>
                <w:sz w:val="16"/>
                <w:szCs w:val="16"/>
                <w:vertAlign w:val="superscript"/>
                <w:lang w:val="en-GB" w:eastAsia="ja-JP"/>
              </w:rPr>
              <w:t>-6</w:t>
            </w:r>
          </w:p>
        </w:tc>
        <w:tc>
          <w:tcPr>
            <w:tcW w:w="4362" w:type="dxa"/>
            <w:tcBorders>
              <w:top w:val="single" w:sz="12" w:space="0" w:color="auto"/>
              <w:left w:val="single" w:sz="12" w:space="0" w:color="auto"/>
              <w:bottom w:val="single" w:sz="12" w:space="0" w:color="auto"/>
              <w:right w:val="single" w:sz="12" w:space="0" w:color="auto"/>
            </w:tcBorders>
          </w:tcPr>
          <w:p w14:paraId="2C1F31DB"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Video (Buffered Streaming)</w:t>
            </w:r>
            <w:r w:rsidRPr="00043881">
              <w:rPr>
                <w:rFonts w:ascii="Arial" w:eastAsia="맑은 고딕" w:hAnsi="Arial" w:cs="Times New Roman"/>
                <w:kern w:val="0"/>
                <w:sz w:val="16"/>
                <w:szCs w:val="16"/>
                <w:lang w:val="en-GB" w:eastAsia="ja-JP"/>
              </w:rPr>
              <w:br/>
              <w:t>TCP-based (e.g., www, e-mail, chat, ftp, p2p file sharing, progressive video, etc.)</w:t>
            </w:r>
          </w:p>
        </w:tc>
      </w:tr>
      <w:tr w:rsidR="002E76B4" w:rsidRPr="002E76B4" w14:paraId="0F24C8FD"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7ABA4A00"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7</w:t>
            </w:r>
            <w:r w:rsidRPr="00043881">
              <w:rPr>
                <w:rFonts w:ascii="Arial" w:eastAsia="맑은 고딕" w:hAnsi="Arial" w:cs="Times New Roman"/>
                <w:kern w:val="0"/>
                <w:sz w:val="16"/>
                <w:szCs w:val="16"/>
                <w:lang w:val="en-GB" w:eastAsia="ja-JP"/>
              </w:rPr>
              <w:br/>
              <w:t>(NOTE 3)</w:t>
            </w:r>
          </w:p>
        </w:tc>
        <w:tc>
          <w:tcPr>
            <w:tcW w:w="1134" w:type="dxa"/>
            <w:tcBorders>
              <w:top w:val="nil"/>
              <w:left w:val="single" w:sz="12" w:space="0" w:color="auto"/>
              <w:bottom w:val="nil"/>
              <w:right w:val="single" w:sz="12" w:space="0" w:color="auto"/>
            </w:tcBorders>
          </w:tcPr>
          <w:p w14:paraId="57B5EEA4"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Non-GBR</w:t>
            </w:r>
          </w:p>
        </w:tc>
        <w:tc>
          <w:tcPr>
            <w:tcW w:w="1134" w:type="dxa"/>
            <w:tcBorders>
              <w:top w:val="single" w:sz="12" w:space="0" w:color="auto"/>
              <w:left w:val="single" w:sz="12" w:space="0" w:color="auto"/>
              <w:bottom w:val="single" w:sz="12" w:space="0" w:color="auto"/>
              <w:right w:val="single" w:sz="12" w:space="0" w:color="auto"/>
            </w:tcBorders>
          </w:tcPr>
          <w:p w14:paraId="7990E12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7</w:t>
            </w:r>
          </w:p>
        </w:tc>
        <w:tc>
          <w:tcPr>
            <w:tcW w:w="1027" w:type="dxa"/>
            <w:tcBorders>
              <w:top w:val="single" w:sz="12" w:space="0" w:color="auto"/>
              <w:left w:val="single" w:sz="12" w:space="0" w:color="auto"/>
              <w:bottom w:val="single" w:sz="12" w:space="0" w:color="auto"/>
              <w:right w:val="single" w:sz="12" w:space="0" w:color="auto"/>
            </w:tcBorders>
          </w:tcPr>
          <w:p w14:paraId="461B156C"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100 ms</w:t>
            </w:r>
            <w:r w:rsidRPr="00043881">
              <w:rPr>
                <w:rFonts w:ascii="Arial" w:eastAsia="맑은 고딕" w:hAnsi="Arial" w:cs="Times New Roman"/>
                <w:kern w:val="0"/>
                <w:sz w:val="16"/>
                <w:szCs w:val="16"/>
                <w:lang w:val="en-GB" w:eastAsia="ja-JP"/>
              </w:rPr>
              <w:br/>
              <w:t>(NOTE 1, NOTE 10)</w:t>
            </w:r>
          </w:p>
        </w:tc>
        <w:tc>
          <w:tcPr>
            <w:tcW w:w="1134" w:type="dxa"/>
            <w:tcBorders>
              <w:top w:val="single" w:sz="12" w:space="0" w:color="auto"/>
              <w:left w:val="single" w:sz="12" w:space="0" w:color="auto"/>
              <w:bottom w:val="single" w:sz="12" w:space="0" w:color="auto"/>
              <w:right w:val="single" w:sz="12" w:space="0" w:color="auto"/>
            </w:tcBorders>
          </w:tcPr>
          <w:p w14:paraId="1811B22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10</w:t>
            </w:r>
            <w:r w:rsidRPr="00043881">
              <w:rPr>
                <w:rFonts w:ascii="Arial" w:eastAsia="맑은 고딕" w:hAnsi="Arial" w:cs="Times New Roman"/>
                <w:kern w:val="0"/>
                <w:sz w:val="16"/>
                <w:szCs w:val="16"/>
                <w:vertAlign w:val="superscript"/>
                <w:lang w:val="en-GB" w:eastAsia="ja-JP"/>
              </w:rPr>
              <w:t>-3</w:t>
            </w:r>
          </w:p>
        </w:tc>
        <w:tc>
          <w:tcPr>
            <w:tcW w:w="4362" w:type="dxa"/>
            <w:tcBorders>
              <w:top w:val="single" w:sz="12" w:space="0" w:color="auto"/>
              <w:left w:val="single" w:sz="12" w:space="0" w:color="auto"/>
              <w:bottom w:val="single" w:sz="12" w:space="0" w:color="auto"/>
              <w:right w:val="single" w:sz="12" w:space="0" w:color="auto"/>
            </w:tcBorders>
          </w:tcPr>
          <w:p w14:paraId="79ECDE9B"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Voice,</w:t>
            </w:r>
            <w:r w:rsidRPr="00043881">
              <w:rPr>
                <w:rFonts w:ascii="Arial" w:eastAsia="맑은 고딕" w:hAnsi="Arial" w:cs="Times New Roman"/>
                <w:kern w:val="0"/>
                <w:sz w:val="16"/>
                <w:szCs w:val="16"/>
                <w:lang w:val="en-GB" w:eastAsia="ja-JP"/>
              </w:rPr>
              <w:br/>
              <w:t>Video (Live Streaming)</w:t>
            </w:r>
            <w:r w:rsidRPr="00043881">
              <w:rPr>
                <w:rFonts w:ascii="Arial" w:eastAsia="맑은 고딕" w:hAnsi="Arial" w:cs="Times New Roman"/>
                <w:kern w:val="0"/>
                <w:sz w:val="16"/>
                <w:szCs w:val="16"/>
                <w:lang w:val="en-GB" w:eastAsia="ja-JP"/>
              </w:rPr>
              <w:br/>
              <w:t>Interactive Gaming</w:t>
            </w:r>
          </w:p>
        </w:tc>
      </w:tr>
      <w:tr w:rsidR="002E76B4" w:rsidRPr="002E76B4" w14:paraId="1F99AB74"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113F3BF3"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8</w:t>
            </w:r>
            <w:r w:rsidRPr="00043881">
              <w:rPr>
                <w:rFonts w:ascii="Arial" w:eastAsia="맑은 고딕" w:hAnsi="Arial" w:cs="Times New Roman"/>
                <w:kern w:val="0"/>
                <w:sz w:val="16"/>
                <w:szCs w:val="16"/>
                <w:lang w:val="en-GB" w:eastAsia="ja-JP"/>
              </w:rPr>
              <w:br/>
              <w:t>(NOTE 5)</w:t>
            </w:r>
          </w:p>
        </w:tc>
        <w:tc>
          <w:tcPr>
            <w:tcW w:w="1134" w:type="dxa"/>
            <w:tcBorders>
              <w:top w:val="nil"/>
              <w:left w:val="single" w:sz="12" w:space="0" w:color="auto"/>
              <w:bottom w:val="nil"/>
              <w:right w:val="single" w:sz="12" w:space="0" w:color="auto"/>
            </w:tcBorders>
          </w:tcPr>
          <w:p w14:paraId="41EB88EF"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03F10062"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8</w:t>
            </w:r>
          </w:p>
        </w:tc>
        <w:tc>
          <w:tcPr>
            <w:tcW w:w="1027" w:type="dxa"/>
            <w:tcBorders>
              <w:top w:val="single" w:sz="12" w:space="0" w:color="auto"/>
              <w:left w:val="single" w:sz="12" w:space="0" w:color="auto"/>
              <w:bottom w:val="nil"/>
              <w:right w:val="single" w:sz="12" w:space="0" w:color="auto"/>
            </w:tcBorders>
          </w:tcPr>
          <w:p w14:paraId="4FA874FC"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300 ms</w:t>
            </w:r>
            <w:r w:rsidRPr="00043881">
              <w:rPr>
                <w:rFonts w:ascii="Arial" w:eastAsia="맑은 고딕" w:hAnsi="Arial" w:cs="Times New Roman"/>
                <w:kern w:val="0"/>
                <w:sz w:val="16"/>
                <w:szCs w:val="16"/>
                <w:lang w:val="en-GB" w:eastAsia="ja-JP"/>
              </w:rPr>
              <w:br/>
              <w:t>(NOTE 1)</w:t>
            </w:r>
          </w:p>
        </w:tc>
        <w:tc>
          <w:tcPr>
            <w:tcW w:w="1134" w:type="dxa"/>
            <w:tcBorders>
              <w:top w:val="single" w:sz="12" w:space="0" w:color="auto"/>
              <w:left w:val="single" w:sz="12" w:space="0" w:color="auto"/>
              <w:bottom w:val="nil"/>
              <w:right w:val="single" w:sz="12" w:space="0" w:color="auto"/>
            </w:tcBorders>
          </w:tcPr>
          <w:p w14:paraId="0C9CC908"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r>
            <w:r w:rsidRPr="00043881">
              <w:rPr>
                <w:rFonts w:ascii="Arial" w:eastAsia="맑은 고딕" w:hAnsi="Arial" w:cs="Times New Roman"/>
                <w:kern w:val="0"/>
                <w:sz w:val="16"/>
                <w:szCs w:val="16"/>
                <w:lang w:val="en-GB" w:eastAsia="ja-JP"/>
              </w:rPr>
              <w:br/>
              <w:t>10</w:t>
            </w:r>
            <w:r w:rsidRPr="00043881">
              <w:rPr>
                <w:rFonts w:ascii="Arial" w:eastAsia="맑은 고딕" w:hAnsi="Arial" w:cs="Times New Roman"/>
                <w:kern w:val="0"/>
                <w:sz w:val="16"/>
                <w:szCs w:val="16"/>
                <w:vertAlign w:val="superscript"/>
                <w:lang w:val="en-GB" w:eastAsia="ja-JP"/>
              </w:rPr>
              <w:t>-6</w:t>
            </w:r>
          </w:p>
        </w:tc>
        <w:tc>
          <w:tcPr>
            <w:tcW w:w="4362" w:type="dxa"/>
            <w:tcBorders>
              <w:top w:val="single" w:sz="12" w:space="0" w:color="auto"/>
              <w:left w:val="single" w:sz="12" w:space="0" w:color="auto"/>
              <w:bottom w:val="nil"/>
              <w:right w:val="single" w:sz="12" w:space="0" w:color="auto"/>
            </w:tcBorders>
          </w:tcPr>
          <w:p w14:paraId="75D8F771"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br/>
              <w:t>Video (Buffered Streaming)</w:t>
            </w:r>
            <w:r w:rsidRPr="00043881">
              <w:rPr>
                <w:rFonts w:ascii="Arial" w:eastAsia="맑은 고딕" w:hAnsi="Arial" w:cs="Times New Roman"/>
                <w:kern w:val="0"/>
                <w:sz w:val="16"/>
                <w:szCs w:val="16"/>
                <w:lang w:val="en-GB" w:eastAsia="ja-JP"/>
              </w:rPr>
              <w:br/>
              <w:t xml:space="preserve">TCP-based (e.g., www, e-mail, chat, ftp, p2p file </w:t>
            </w:r>
          </w:p>
        </w:tc>
      </w:tr>
      <w:tr w:rsidR="002E76B4" w:rsidRPr="002E76B4" w14:paraId="12A4C2AA"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65534F4A"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9</w:t>
            </w:r>
            <w:r w:rsidRPr="00043881">
              <w:rPr>
                <w:rFonts w:ascii="Arial" w:eastAsia="맑은 고딕" w:hAnsi="Arial" w:cs="Times New Roman"/>
                <w:kern w:val="0"/>
                <w:sz w:val="16"/>
                <w:szCs w:val="16"/>
                <w:lang w:val="en-GB" w:eastAsia="ja-JP"/>
              </w:rPr>
              <w:br/>
              <w:t>(NOTE 6)</w:t>
            </w:r>
          </w:p>
        </w:tc>
        <w:tc>
          <w:tcPr>
            <w:tcW w:w="1134" w:type="dxa"/>
            <w:tcBorders>
              <w:top w:val="nil"/>
              <w:left w:val="single" w:sz="12" w:space="0" w:color="auto"/>
              <w:bottom w:val="nil"/>
              <w:right w:val="single" w:sz="12" w:space="0" w:color="auto"/>
            </w:tcBorders>
          </w:tcPr>
          <w:p w14:paraId="4815B508"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03CEC402"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9</w:t>
            </w:r>
          </w:p>
        </w:tc>
        <w:tc>
          <w:tcPr>
            <w:tcW w:w="1027" w:type="dxa"/>
            <w:tcBorders>
              <w:top w:val="nil"/>
              <w:left w:val="single" w:sz="12" w:space="0" w:color="auto"/>
              <w:bottom w:val="single" w:sz="12" w:space="0" w:color="auto"/>
              <w:right w:val="single" w:sz="12" w:space="0" w:color="auto"/>
            </w:tcBorders>
          </w:tcPr>
          <w:p w14:paraId="2E423ADF"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nil"/>
              <w:left w:val="single" w:sz="12" w:space="0" w:color="auto"/>
              <w:bottom w:val="single" w:sz="12" w:space="0" w:color="auto"/>
              <w:right w:val="single" w:sz="12" w:space="0" w:color="auto"/>
            </w:tcBorders>
          </w:tcPr>
          <w:p w14:paraId="3DD9550E"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4362" w:type="dxa"/>
            <w:tcBorders>
              <w:top w:val="nil"/>
              <w:left w:val="single" w:sz="12" w:space="0" w:color="auto"/>
              <w:bottom w:val="single" w:sz="12" w:space="0" w:color="auto"/>
              <w:right w:val="single" w:sz="12" w:space="0" w:color="auto"/>
            </w:tcBorders>
          </w:tcPr>
          <w:p w14:paraId="55A0BDF8"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sharing, progressive video, etc.)</w:t>
            </w:r>
          </w:p>
        </w:tc>
      </w:tr>
      <w:tr w:rsidR="002E76B4" w:rsidRPr="002E76B4" w14:paraId="791201B5"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55CCB8FE"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69</w:t>
            </w:r>
            <w:r w:rsidRPr="00043881">
              <w:rPr>
                <w:rFonts w:ascii="Arial" w:eastAsia="맑은 고딕" w:hAnsi="Arial" w:cs="Times New Roman"/>
                <w:kern w:val="0"/>
                <w:sz w:val="16"/>
                <w:szCs w:val="16"/>
                <w:lang w:val="en-GB" w:eastAsia="ja-JP"/>
              </w:rPr>
              <w:br/>
              <w:t>(NOTE 3, NOTE 9, NOTE 12)</w:t>
            </w:r>
          </w:p>
        </w:tc>
        <w:tc>
          <w:tcPr>
            <w:tcW w:w="1134" w:type="dxa"/>
            <w:tcBorders>
              <w:top w:val="nil"/>
              <w:left w:val="single" w:sz="12" w:space="0" w:color="auto"/>
              <w:bottom w:val="nil"/>
              <w:right w:val="single" w:sz="12" w:space="0" w:color="auto"/>
            </w:tcBorders>
          </w:tcPr>
          <w:p w14:paraId="29E1BBD2"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53EF2F12"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0.5</w:t>
            </w:r>
          </w:p>
        </w:tc>
        <w:tc>
          <w:tcPr>
            <w:tcW w:w="1027" w:type="dxa"/>
            <w:tcBorders>
              <w:top w:val="single" w:sz="12" w:space="0" w:color="auto"/>
              <w:left w:val="single" w:sz="12" w:space="0" w:color="auto"/>
              <w:bottom w:val="single" w:sz="12" w:space="0" w:color="auto"/>
              <w:right w:val="single" w:sz="12" w:space="0" w:color="auto"/>
            </w:tcBorders>
          </w:tcPr>
          <w:p w14:paraId="19ED9FD5"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60 ms</w:t>
            </w:r>
            <w:r w:rsidRPr="00043881">
              <w:rPr>
                <w:rFonts w:ascii="Arial" w:eastAsia="맑은 고딕" w:hAnsi="Arial" w:cs="Times New Roman"/>
                <w:kern w:val="0"/>
                <w:sz w:val="16"/>
                <w:szCs w:val="16"/>
                <w:lang w:val="en-GB" w:eastAsia="ja-JP"/>
              </w:rPr>
              <w:br/>
              <w:t>(NOTE 7, NOTE 8)</w:t>
            </w:r>
          </w:p>
        </w:tc>
        <w:tc>
          <w:tcPr>
            <w:tcW w:w="1134" w:type="dxa"/>
            <w:tcBorders>
              <w:top w:val="single" w:sz="12" w:space="0" w:color="auto"/>
              <w:left w:val="single" w:sz="12" w:space="0" w:color="auto"/>
              <w:bottom w:val="single" w:sz="12" w:space="0" w:color="auto"/>
              <w:right w:val="single" w:sz="12" w:space="0" w:color="auto"/>
            </w:tcBorders>
          </w:tcPr>
          <w:p w14:paraId="4C195D22"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w:t>
            </w:r>
            <w:r w:rsidRPr="00043881">
              <w:rPr>
                <w:rFonts w:ascii="Arial" w:eastAsia="맑은 고딕" w:hAnsi="Arial" w:cs="Times New Roman"/>
                <w:kern w:val="0"/>
                <w:sz w:val="16"/>
                <w:szCs w:val="16"/>
                <w:vertAlign w:val="superscript"/>
                <w:lang w:val="en-GB" w:eastAsia="ja-JP"/>
              </w:rPr>
              <w:t>-6</w:t>
            </w:r>
          </w:p>
        </w:tc>
        <w:tc>
          <w:tcPr>
            <w:tcW w:w="4362" w:type="dxa"/>
            <w:tcBorders>
              <w:top w:val="single" w:sz="12" w:space="0" w:color="auto"/>
              <w:left w:val="single" w:sz="12" w:space="0" w:color="auto"/>
              <w:bottom w:val="single" w:sz="12" w:space="0" w:color="auto"/>
              <w:right w:val="single" w:sz="12" w:space="0" w:color="auto"/>
            </w:tcBorders>
          </w:tcPr>
          <w:p w14:paraId="0416C862"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Mission Critical delay sensitive signalling (e.g., MC-PTT signalling)</w:t>
            </w:r>
          </w:p>
        </w:tc>
      </w:tr>
      <w:tr w:rsidR="002E76B4" w:rsidRPr="002E76B4" w14:paraId="399515A4" w14:textId="77777777" w:rsidTr="00366518">
        <w:trPr>
          <w:cantSplit/>
        </w:trPr>
        <w:tc>
          <w:tcPr>
            <w:tcW w:w="1101" w:type="dxa"/>
            <w:tcBorders>
              <w:top w:val="single" w:sz="12" w:space="0" w:color="auto"/>
              <w:left w:val="single" w:sz="12" w:space="0" w:color="auto"/>
              <w:bottom w:val="single" w:sz="12" w:space="0" w:color="auto"/>
              <w:right w:val="single" w:sz="12" w:space="0" w:color="auto"/>
            </w:tcBorders>
          </w:tcPr>
          <w:p w14:paraId="42D8801A"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70</w:t>
            </w:r>
            <w:r w:rsidRPr="00043881">
              <w:rPr>
                <w:rFonts w:ascii="Arial" w:eastAsia="맑은 고딕" w:hAnsi="Arial" w:cs="Times New Roman"/>
                <w:kern w:val="0"/>
                <w:sz w:val="16"/>
                <w:szCs w:val="16"/>
                <w:lang w:val="en-GB" w:eastAsia="ja-JP"/>
              </w:rPr>
              <w:br/>
              <w:t>(NOTE 4, NOTE 12)</w:t>
            </w:r>
          </w:p>
        </w:tc>
        <w:tc>
          <w:tcPr>
            <w:tcW w:w="1134" w:type="dxa"/>
            <w:tcBorders>
              <w:top w:val="nil"/>
              <w:left w:val="single" w:sz="12" w:space="0" w:color="auto"/>
              <w:bottom w:val="nil"/>
              <w:right w:val="single" w:sz="12" w:space="0" w:color="auto"/>
            </w:tcBorders>
          </w:tcPr>
          <w:p w14:paraId="06B74F53"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p>
        </w:tc>
        <w:tc>
          <w:tcPr>
            <w:tcW w:w="1134" w:type="dxa"/>
            <w:tcBorders>
              <w:top w:val="single" w:sz="12" w:space="0" w:color="auto"/>
              <w:left w:val="single" w:sz="12" w:space="0" w:color="auto"/>
              <w:bottom w:val="single" w:sz="12" w:space="0" w:color="auto"/>
              <w:right w:val="single" w:sz="12" w:space="0" w:color="auto"/>
            </w:tcBorders>
          </w:tcPr>
          <w:p w14:paraId="416AC984"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5.5</w:t>
            </w:r>
          </w:p>
        </w:tc>
        <w:tc>
          <w:tcPr>
            <w:tcW w:w="1027" w:type="dxa"/>
            <w:tcBorders>
              <w:top w:val="single" w:sz="12" w:space="0" w:color="auto"/>
              <w:left w:val="single" w:sz="12" w:space="0" w:color="auto"/>
              <w:bottom w:val="nil"/>
              <w:right w:val="single" w:sz="12" w:space="0" w:color="auto"/>
            </w:tcBorders>
          </w:tcPr>
          <w:p w14:paraId="38C1A6CB"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200 ms</w:t>
            </w:r>
            <w:r w:rsidRPr="00043881">
              <w:rPr>
                <w:rFonts w:ascii="Arial" w:eastAsia="맑은 고딕" w:hAnsi="Arial" w:cs="Times New Roman"/>
                <w:kern w:val="0"/>
                <w:sz w:val="16"/>
                <w:szCs w:val="16"/>
                <w:lang w:val="en-GB" w:eastAsia="ja-JP"/>
              </w:rPr>
              <w:br/>
              <w:t>(NOTE 7, NOTE 10)</w:t>
            </w:r>
          </w:p>
        </w:tc>
        <w:tc>
          <w:tcPr>
            <w:tcW w:w="1134" w:type="dxa"/>
            <w:tcBorders>
              <w:top w:val="single" w:sz="12" w:space="0" w:color="auto"/>
              <w:left w:val="single" w:sz="12" w:space="0" w:color="auto"/>
              <w:bottom w:val="nil"/>
              <w:right w:val="single" w:sz="12" w:space="0" w:color="auto"/>
            </w:tcBorders>
          </w:tcPr>
          <w:p w14:paraId="78288B6A" w14:textId="77777777" w:rsidR="002E76B4" w:rsidRPr="00043881" w:rsidRDefault="002E76B4" w:rsidP="00366518">
            <w:pPr>
              <w:keepNext/>
              <w:keepLines/>
              <w:widowControl/>
              <w:wordWrap/>
              <w:overflowPunct w:val="0"/>
              <w:adjustRightInd w:val="0"/>
              <w:jc w:val="center"/>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10</w:t>
            </w:r>
            <w:r w:rsidRPr="00043881">
              <w:rPr>
                <w:rFonts w:ascii="Arial" w:eastAsia="맑은 고딕" w:hAnsi="Arial" w:cs="Times New Roman"/>
                <w:kern w:val="0"/>
                <w:sz w:val="16"/>
                <w:szCs w:val="16"/>
                <w:vertAlign w:val="superscript"/>
                <w:lang w:val="en-GB" w:eastAsia="ja-JP"/>
              </w:rPr>
              <w:t>-6</w:t>
            </w:r>
          </w:p>
        </w:tc>
        <w:tc>
          <w:tcPr>
            <w:tcW w:w="4362" w:type="dxa"/>
            <w:tcBorders>
              <w:top w:val="single" w:sz="12" w:space="0" w:color="auto"/>
              <w:left w:val="single" w:sz="12" w:space="0" w:color="auto"/>
              <w:bottom w:val="nil"/>
              <w:right w:val="single" w:sz="12" w:space="0" w:color="auto"/>
            </w:tcBorders>
          </w:tcPr>
          <w:p w14:paraId="46796143" w14:textId="77777777" w:rsidR="002E76B4" w:rsidRPr="00043881" w:rsidRDefault="002E76B4" w:rsidP="00366518">
            <w:pPr>
              <w:keepNext/>
              <w:keepLines/>
              <w:widowControl/>
              <w:wordWrap/>
              <w:overflowPunct w:val="0"/>
              <w:adjustRightInd w:val="0"/>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Mission Critical Data (e.g. example services are the same as QCI 6/8/9)</w:t>
            </w:r>
          </w:p>
        </w:tc>
      </w:tr>
      <w:tr w:rsidR="002E76B4" w:rsidRPr="002E76B4" w14:paraId="7E925A37" w14:textId="77777777" w:rsidTr="00366518">
        <w:trPr>
          <w:cantSplit/>
        </w:trPr>
        <w:tc>
          <w:tcPr>
            <w:tcW w:w="9892" w:type="dxa"/>
            <w:gridSpan w:val="6"/>
            <w:tcBorders>
              <w:top w:val="single" w:sz="12" w:space="0" w:color="auto"/>
              <w:left w:val="single" w:sz="12" w:space="0" w:color="auto"/>
              <w:bottom w:val="single" w:sz="12" w:space="0" w:color="auto"/>
              <w:right w:val="single" w:sz="12" w:space="0" w:color="auto"/>
            </w:tcBorders>
          </w:tcPr>
          <w:p w14:paraId="276C074D"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1:</w:t>
            </w:r>
            <w:r w:rsidRPr="00043881">
              <w:rPr>
                <w:rFonts w:ascii="Arial" w:eastAsia="맑은 고딕" w:hAnsi="Arial" w:cs="Times New Roman"/>
                <w:kern w:val="0"/>
                <w:sz w:val="16"/>
                <w:szCs w:val="16"/>
                <w:lang w:val="en-GB" w:eastAsia="ja-JP"/>
              </w:rP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7660DCD3"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2:</w:t>
            </w:r>
            <w:r w:rsidRPr="00043881">
              <w:rPr>
                <w:rFonts w:ascii="Arial" w:eastAsia="맑은 고딕" w:hAnsi="Arial" w:cs="Times New Roman"/>
                <w:kern w:val="0"/>
                <w:sz w:val="16"/>
                <w:szCs w:val="16"/>
                <w:lang w:val="en-GB" w:eastAsia="ja-JP"/>
              </w:rP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7D049245"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3:</w:t>
            </w:r>
            <w:r w:rsidRPr="00043881">
              <w:rPr>
                <w:rFonts w:ascii="Arial" w:eastAsia="맑은 고딕" w:hAnsi="Arial" w:cs="Times New Roman"/>
                <w:kern w:val="0"/>
                <w:sz w:val="16"/>
                <w:szCs w:val="16"/>
                <w:lang w:val="en-GB" w:eastAsia="ja-JP"/>
              </w:rP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336C5894"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4:</w:t>
            </w:r>
            <w:r w:rsidRPr="00043881">
              <w:rPr>
                <w:rFonts w:ascii="Arial" w:eastAsia="맑은 고딕" w:hAnsi="Arial" w:cs="Times New Roman"/>
                <w:kern w:val="0"/>
                <w:sz w:val="16"/>
                <w:szCs w:val="16"/>
                <w:lang w:val="en-GB" w:eastAsia="ja-JP"/>
              </w:rPr>
              <w:tab/>
              <w:t>If the network supports Multimedia Priority Services (MPS) then this QCI could be used for the prioritization of non real-time data (i.e. most typically TCP-based services/applications) of MPS subscribers.</w:t>
            </w:r>
          </w:p>
          <w:p w14:paraId="5E8EF4D0"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5:</w:t>
            </w:r>
            <w:r w:rsidRPr="00043881">
              <w:rPr>
                <w:rFonts w:ascii="Arial" w:eastAsia="맑은 고딕" w:hAnsi="Arial" w:cs="Times New Roman"/>
                <w:kern w:val="0"/>
                <w:sz w:val="16"/>
                <w:szCs w:val="16"/>
                <w:lang w:val="en-GB" w:eastAsia="ja-JP"/>
              </w:rP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D52C19B"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6:</w:t>
            </w:r>
            <w:r w:rsidRPr="00043881">
              <w:rPr>
                <w:rFonts w:ascii="Arial" w:eastAsia="맑은 고딕" w:hAnsi="Arial" w:cs="Times New Roman"/>
                <w:kern w:val="0"/>
                <w:sz w:val="16"/>
                <w:szCs w:val="16"/>
                <w:lang w:val="en-GB" w:eastAsia="ja-JP"/>
              </w:rP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5ADA1C51"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7:</w:t>
            </w:r>
            <w:r w:rsidRPr="00043881">
              <w:rPr>
                <w:rFonts w:ascii="Arial" w:eastAsia="맑은 고딕" w:hAnsi="Arial" w:cs="Times New Roman"/>
                <w:kern w:val="0"/>
                <w:sz w:val="16"/>
                <w:szCs w:val="16"/>
                <w:lang w:val="en-GB" w:eastAsia="ja-JP"/>
              </w:rP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7C7D346D"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8:</w:t>
            </w:r>
            <w:r w:rsidRPr="00043881">
              <w:rPr>
                <w:rFonts w:ascii="Arial" w:eastAsia="맑은 고딕" w:hAnsi="Arial" w:cs="Times New Roman"/>
                <w:kern w:val="0"/>
                <w:sz w:val="16"/>
                <w:szCs w:val="16"/>
                <w:lang w:val="en-GB" w:eastAsia="ja-JP"/>
              </w:rPr>
              <w:tab/>
              <w:t>In both RRC Idle and RRC Connected mode, the PDB requirement for these QCIs can be relaxed (but not to a value greater than 320 ms) for the first packet(s) in a downlink data or signalling burst in order to permit reasonable battery saving (DRX) techniques.</w:t>
            </w:r>
          </w:p>
          <w:p w14:paraId="6A51341A"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9:</w:t>
            </w:r>
            <w:r w:rsidRPr="00043881">
              <w:rPr>
                <w:rFonts w:ascii="Arial" w:eastAsia="맑은 고딕" w:hAnsi="Arial" w:cs="Times New Roman"/>
                <w:kern w:val="0"/>
                <w:sz w:val="16"/>
                <w:szCs w:val="16"/>
                <w:lang w:val="en-GB" w:eastAsia="ja-JP"/>
              </w:rP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4848C90C"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lastRenderedPageBreak/>
              <w:t>NOTE 10:</w:t>
            </w:r>
            <w:r w:rsidRPr="00043881">
              <w:rPr>
                <w:rFonts w:ascii="Arial" w:eastAsia="맑은 고딕" w:hAnsi="Arial" w:cs="Times New Roman"/>
                <w:kern w:val="0"/>
                <w:sz w:val="16"/>
                <w:szCs w:val="16"/>
                <w:lang w:val="en-GB" w:eastAsia="ja-JP"/>
              </w:rPr>
              <w:tab/>
              <w:t>In both RRC Idle and RRC Connected mode, the PDB requirement for these QCIs can be relaxed for the first packet(s) in a downlink data or signalling burst in order to permit battery saving (DRX) techniques.</w:t>
            </w:r>
          </w:p>
          <w:p w14:paraId="2B55B803"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11:</w:t>
            </w:r>
            <w:r w:rsidRPr="00043881">
              <w:rPr>
                <w:rFonts w:ascii="Arial" w:eastAsia="맑은 고딕" w:hAnsi="Arial" w:cs="Times New Roman"/>
                <w:kern w:val="0"/>
                <w:sz w:val="16"/>
                <w:szCs w:val="16"/>
                <w:lang w:val="en-GB" w:eastAsia="ja-JP"/>
              </w:rPr>
              <w:tab/>
              <w:t>In RRC Idle mode, the PDB requirement for these QCIs can be relaxed for the first packet(s) in a downlink data or signalling burst in order to permit battery saving (DRX) techniques.</w:t>
            </w:r>
          </w:p>
          <w:p w14:paraId="12811F16" w14:textId="77777777" w:rsidR="002E76B4" w:rsidRPr="00043881" w:rsidRDefault="002E76B4" w:rsidP="00366518">
            <w:pPr>
              <w:keepNext/>
              <w:keepLines/>
              <w:widowControl/>
              <w:wordWrap/>
              <w:overflowPunct w:val="0"/>
              <w:adjustRightInd w:val="0"/>
              <w:ind w:left="851" w:hanging="851"/>
              <w:jc w:val="left"/>
              <w:textAlignment w:val="baseline"/>
              <w:rPr>
                <w:rFonts w:ascii="Arial" w:eastAsia="맑은 고딕" w:hAnsi="Arial" w:cs="Times New Roman"/>
                <w:kern w:val="0"/>
                <w:sz w:val="16"/>
                <w:szCs w:val="16"/>
                <w:lang w:val="en-GB" w:eastAsia="ja-JP"/>
              </w:rPr>
            </w:pPr>
            <w:r w:rsidRPr="00043881">
              <w:rPr>
                <w:rFonts w:ascii="Arial" w:eastAsia="맑은 고딕" w:hAnsi="Arial" w:cs="Times New Roman"/>
                <w:kern w:val="0"/>
                <w:sz w:val="16"/>
                <w:szCs w:val="16"/>
                <w:lang w:val="en-GB" w:eastAsia="ja-JP"/>
              </w:rPr>
              <w:t>NOTE 12:</w:t>
            </w:r>
            <w:r w:rsidRPr="00043881">
              <w:rPr>
                <w:rFonts w:ascii="Arial" w:eastAsia="맑은 고딕" w:hAnsi="Arial" w:cs="Times New Roman"/>
                <w:kern w:val="0"/>
                <w:sz w:val="16"/>
                <w:szCs w:val="16"/>
                <w:lang w:val="en-GB" w:eastAsia="ja-JP"/>
              </w:rPr>
              <w:tab/>
              <w:t>This QCI value can only be assigned upon request from the network side. The UE and any application running on the UE is not allowed to request this QCI value.</w:t>
            </w:r>
          </w:p>
        </w:tc>
      </w:tr>
    </w:tbl>
    <w:p w14:paraId="4F9BFE45" w14:textId="77777777" w:rsidR="00366518" w:rsidRPr="002E6B5D" w:rsidRDefault="00366518" w:rsidP="002E76B4">
      <w:pPr>
        <w:widowControl/>
        <w:wordWrap/>
        <w:overflowPunct w:val="0"/>
        <w:adjustRightInd w:val="0"/>
        <w:jc w:val="left"/>
        <w:textAlignment w:val="baseline"/>
        <w:rPr>
          <w:rFonts w:ascii="Times New Roman" w:eastAsia="맑은 고딕" w:hAnsi="Times New Roman" w:cs="Times New Roman"/>
          <w:kern w:val="0"/>
          <w:szCs w:val="20"/>
        </w:rPr>
        <w:sectPr w:rsidR="00366518" w:rsidRPr="002E6B5D" w:rsidSect="00366518">
          <w:pgSz w:w="11906" w:h="16838" w:code="9"/>
          <w:pgMar w:top="567" w:right="567" w:bottom="567" w:left="567" w:header="851" w:footer="992" w:gutter="0"/>
          <w:cols w:space="425"/>
          <w:docGrid w:linePitch="360"/>
        </w:sectPr>
      </w:pPr>
    </w:p>
    <w:p w14:paraId="2E767482" w14:textId="77777777" w:rsidR="00A22B56" w:rsidRPr="00A22B56" w:rsidRDefault="00A22B56" w:rsidP="00366518">
      <w:pPr>
        <w:widowControl/>
        <w:wordWrap/>
        <w:overflowPunct w:val="0"/>
        <w:adjustRightInd w:val="0"/>
        <w:jc w:val="left"/>
        <w:textAlignment w:val="baseline"/>
        <w:rPr>
          <w:rFonts w:ascii="Times New Roman" w:eastAsia="맑은 고딕" w:hAnsi="Times New Roman" w:cs="Times New Roman"/>
          <w:kern w:val="0"/>
          <w:szCs w:val="20"/>
        </w:rPr>
      </w:pPr>
    </w:p>
    <w:sectPr w:rsidR="00A22B56" w:rsidRPr="00A22B56"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B1ADF" w14:textId="77777777" w:rsidR="00A22FB5" w:rsidRDefault="00A22FB5" w:rsidP="002030D0">
      <w:r>
        <w:separator/>
      </w:r>
    </w:p>
  </w:endnote>
  <w:endnote w:type="continuationSeparator" w:id="0">
    <w:p w14:paraId="7AC5209C" w14:textId="77777777" w:rsidR="00A22FB5" w:rsidRDefault="00A22FB5"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3422D" w14:textId="77777777" w:rsidR="00A22FB5" w:rsidRDefault="00A22FB5" w:rsidP="002030D0">
      <w:r>
        <w:separator/>
      </w:r>
    </w:p>
  </w:footnote>
  <w:footnote w:type="continuationSeparator" w:id="0">
    <w:p w14:paraId="6EFA2301" w14:textId="77777777" w:rsidR="00A22FB5" w:rsidRDefault="00A22FB5"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2B2EEA"/>
    <w:multiLevelType w:val="hybridMultilevel"/>
    <w:tmpl w:val="2E8ABF7C"/>
    <w:lvl w:ilvl="0" w:tplc="7F7080CC">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446B70"/>
    <w:multiLevelType w:val="hybridMultilevel"/>
    <w:tmpl w:val="5622BD0E"/>
    <w:lvl w:ilvl="0" w:tplc="37AE807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F27CC7"/>
    <w:multiLevelType w:val="hybridMultilevel"/>
    <w:tmpl w:val="77E06D96"/>
    <w:lvl w:ilvl="0" w:tplc="F4F2685E">
      <w:start w:val="5"/>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56F3C63"/>
    <w:multiLevelType w:val="hybridMultilevel"/>
    <w:tmpl w:val="669C0778"/>
    <w:lvl w:ilvl="0" w:tplc="650E2F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7">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C5840D0"/>
    <w:multiLevelType w:val="hybridMultilevel"/>
    <w:tmpl w:val="8A1E32D4"/>
    <w:lvl w:ilvl="0" w:tplc="65E67D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02166FA"/>
    <w:multiLevelType w:val="hybridMultilevel"/>
    <w:tmpl w:val="9982B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7F6EA0"/>
    <w:multiLevelType w:val="hybridMultilevel"/>
    <w:tmpl w:val="A202D450"/>
    <w:lvl w:ilvl="0" w:tplc="E804756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A2C3A26"/>
    <w:multiLevelType w:val="hybridMultilevel"/>
    <w:tmpl w:val="87F8D6BC"/>
    <w:lvl w:ilvl="0" w:tplc="C4D8302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C3D0902"/>
    <w:multiLevelType w:val="hybridMultilevel"/>
    <w:tmpl w:val="A0382FA2"/>
    <w:lvl w:ilvl="0" w:tplc="04100011">
      <w:start w:val="1"/>
      <w:numFmt w:val="decimal"/>
      <w:lvlText w:val="%1)"/>
      <w:lvlJc w:val="left"/>
      <w:pPr>
        <w:ind w:left="1597" w:hanging="400"/>
      </w:pPr>
      <w:rPr>
        <w:rFonts w:hint="default"/>
      </w:rPr>
    </w:lvl>
    <w:lvl w:ilvl="1" w:tplc="04090019" w:tentative="1">
      <w:start w:val="1"/>
      <w:numFmt w:val="upperLetter"/>
      <w:lvlText w:val="%2."/>
      <w:lvlJc w:val="left"/>
      <w:pPr>
        <w:ind w:left="1997" w:hanging="400"/>
      </w:pPr>
    </w:lvl>
    <w:lvl w:ilvl="2" w:tplc="0409001B" w:tentative="1">
      <w:start w:val="1"/>
      <w:numFmt w:val="lowerRoman"/>
      <w:lvlText w:val="%3."/>
      <w:lvlJc w:val="right"/>
      <w:pPr>
        <w:ind w:left="2397" w:hanging="400"/>
      </w:pPr>
    </w:lvl>
    <w:lvl w:ilvl="3" w:tplc="0409000F" w:tentative="1">
      <w:start w:val="1"/>
      <w:numFmt w:val="decimal"/>
      <w:lvlText w:val="%4."/>
      <w:lvlJc w:val="left"/>
      <w:pPr>
        <w:ind w:left="2797" w:hanging="400"/>
      </w:pPr>
    </w:lvl>
    <w:lvl w:ilvl="4" w:tplc="04090019" w:tentative="1">
      <w:start w:val="1"/>
      <w:numFmt w:val="upperLetter"/>
      <w:lvlText w:val="%5."/>
      <w:lvlJc w:val="left"/>
      <w:pPr>
        <w:ind w:left="3197" w:hanging="400"/>
      </w:pPr>
    </w:lvl>
    <w:lvl w:ilvl="5" w:tplc="0409001B" w:tentative="1">
      <w:start w:val="1"/>
      <w:numFmt w:val="lowerRoman"/>
      <w:lvlText w:val="%6."/>
      <w:lvlJc w:val="right"/>
      <w:pPr>
        <w:ind w:left="3597" w:hanging="400"/>
      </w:pPr>
    </w:lvl>
    <w:lvl w:ilvl="6" w:tplc="0409000F" w:tentative="1">
      <w:start w:val="1"/>
      <w:numFmt w:val="decimal"/>
      <w:lvlText w:val="%7."/>
      <w:lvlJc w:val="left"/>
      <w:pPr>
        <w:ind w:left="3997" w:hanging="400"/>
      </w:pPr>
    </w:lvl>
    <w:lvl w:ilvl="7" w:tplc="04090019" w:tentative="1">
      <w:start w:val="1"/>
      <w:numFmt w:val="upperLetter"/>
      <w:lvlText w:val="%8."/>
      <w:lvlJc w:val="left"/>
      <w:pPr>
        <w:ind w:left="4397" w:hanging="400"/>
      </w:pPr>
    </w:lvl>
    <w:lvl w:ilvl="8" w:tplc="0409001B" w:tentative="1">
      <w:start w:val="1"/>
      <w:numFmt w:val="lowerRoman"/>
      <w:lvlText w:val="%9."/>
      <w:lvlJc w:val="right"/>
      <w:pPr>
        <w:ind w:left="4797" w:hanging="400"/>
      </w:pPr>
    </w:lvl>
  </w:abstractNum>
  <w:abstractNum w:abstractNumId="38">
    <w:nsid w:val="7CCF69F0"/>
    <w:multiLevelType w:val="hybridMultilevel"/>
    <w:tmpl w:val="3F866B3C"/>
    <w:lvl w:ilvl="0" w:tplc="095C5FCA">
      <w:start w:val="2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F861298"/>
    <w:multiLevelType w:val="hybridMultilevel"/>
    <w:tmpl w:val="FAA8858A"/>
    <w:lvl w:ilvl="0" w:tplc="F4F2685E">
      <w:start w:val="5"/>
      <w:numFmt w:val="bullet"/>
      <w:lvlText w:val="-"/>
      <w:lvlJc w:val="left"/>
      <w:pPr>
        <w:ind w:left="800" w:hanging="400"/>
      </w:pPr>
      <w:rPr>
        <w:rFonts w:ascii="Times New Roman" w:eastAsia="맑은 고딕" w:hAnsi="Times New Roman" w:cs="Times New Roman" w:hint="default"/>
      </w:rPr>
    </w:lvl>
    <w:lvl w:ilvl="1" w:tplc="F4F2685E">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31"/>
  </w:num>
  <w:num w:numId="3">
    <w:abstractNumId w:val="16"/>
  </w:num>
  <w:num w:numId="4">
    <w:abstractNumId w:val="15"/>
  </w:num>
  <w:num w:numId="5">
    <w:abstractNumId w:val="27"/>
  </w:num>
  <w:num w:numId="6">
    <w:abstractNumId w:val="14"/>
  </w:num>
  <w:num w:numId="7">
    <w:abstractNumId w:val="20"/>
  </w:num>
  <w:num w:numId="8">
    <w:abstractNumId w:val="19"/>
  </w:num>
  <w:num w:numId="9">
    <w:abstractNumId w:val="8"/>
  </w:num>
  <w:num w:numId="10">
    <w:abstractNumId w:val="25"/>
  </w:num>
  <w:num w:numId="11">
    <w:abstractNumId w:val="24"/>
  </w:num>
  <w:num w:numId="12">
    <w:abstractNumId w:val="6"/>
  </w:num>
  <w:num w:numId="13">
    <w:abstractNumId w:val="5"/>
  </w:num>
  <w:num w:numId="14">
    <w:abstractNumId w:val="1"/>
  </w:num>
  <w:num w:numId="15">
    <w:abstractNumId w:val="29"/>
  </w:num>
  <w:num w:numId="16">
    <w:abstractNumId w:val="17"/>
  </w:num>
  <w:num w:numId="17">
    <w:abstractNumId w:val="26"/>
  </w:num>
  <w:num w:numId="18">
    <w:abstractNumId w:val="30"/>
  </w:num>
  <w:num w:numId="19">
    <w:abstractNumId w:val="13"/>
  </w:num>
  <w:num w:numId="20">
    <w:abstractNumId w:val="7"/>
  </w:num>
  <w:num w:numId="21">
    <w:abstractNumId w:val="10"/>
  </w:num>
  <w:num w:numId="22">
    <w:abstractNumId w:val="34"/>
  </w:num>
  <w:num w:numId="23">
    <w:abstractNumId w:val="11"/>
  </w:num>
  <w:num w:numId="24">
    <w:abstractNumId w:val="28"/>
  </w:num>
  <w:num w:numId="25">
    <w:abstractNumId w:val="2"/>
  </w:num>
  <w:num w:numId="26">
    <w:abstractNumId w:val="35"/>
  </w:num>
  <w:num w:numId="27">
    <w:abstractNumId w:val="4"/>
  </w:num>
  <w:num w:numId="28">
    <w:abstractNumId w:val="22"/>
  </w:num>
  <w:num w:numId="29">
    <w:abstractNumId w:val="23"/>
  </w:num>
  <w:num w:numId="30">
    <w:abstractNumId w:val="0"/>
  </w:num>
  <w:num w:numId="31">
    <w:abstractNumId w:val="32"/>
  </w:num>
  <w:num w:numId="32">
    <w:abstractNumId w:val="12"/>
  </w:num>
  <w:num w:numId="33">
    <w:abstractNumId w:val="21"/>
  </w:num>
  <w:num w:numId="34">
    <w:abstractNumId w:val="33"/>
  </w:num>
  <w:num w:numId="35">
    <w:abstractNumId w:val="3"/>
  </w:num>
  <w:num w:numId="36">
    <w:abstractNumId w:val="38"/>
  </w:num>
  <w:num w:numId="37">
    <w:abstractNumId w:val="36"/>
  </w:num>
  <w:num w:numId="38">
    <w:abstractNumId w:val="9"/>
  </w:num>
  <w:num w:numId="39">
    <w:abstractNumId w:val="39"/>
  </w:num>
  <w:num w:numId="4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987"/>
    <w:rsid w:val="00005AB3"/>
    <w:rsid w:val="00005DF8"/>
    <w:rsid w:val="0001031A"/>
    <w:rsid w:val="00011C43"/>
    <w:rsid w:val="00015369"/>
    <w:rsid w:val="000207B1"/>
    <w:rsid w:val="000222F4"/>
    <w:rsid w:val="00023E50"/>
    <w:rsid w:val="00025DD5"/>
    <w:rsid w:val="0002644D"/>
    <w:rsid w:val="000264E2"/>
    <w:rsid w:val="00026B80"/>
    <w:rsid w:val="000272D4"/>
    <w:rsid w:val="00030264"/>
    <w:rsid w:val="0003134F"/>
    <w:rsid w:val="0003683F"/>
    <w:rsid w:val="000413E3"/>
    <w:rsid w:val="00041C8C"/>
    <w:rsid w:val="00043881"/>
    <w:rsid w:val="00044190"/>
    <w:rsid w:val="000446D1"/>
    <w:rsid w:val="000454D6"/>
    <w:rsid w:val="000473AF"/>
    <w:rsid w:val="00047761"/>
    <w:rsid w:val="00052632"/>
    <w:rsid w:val="000531AE"/>
    <w:rsid w:val="000540F6"/>
    <w:rsid w:val="000544F2"/>
    <w:rsid w:val="00055DA0"/>
    <w:rsid w:val="0005709C"/>
    <w:rsid w:val="000576BE"/>
    <w:rsid w:val="00060E7B"/>
    <w:rsid w:val="00061C76"/>
    <w:rsid w:val="00063A8A"/>
    <w:rsid w:val="00063D69"/>
    <w:rsid w:val="0006523D"/>
    <w:rsid w:val="00065347"/>
    <w:rsid w:val="00065890"/>
    <w:rsid w:val="00065FA1"/>
    <w:rsid w:val="00066424"/>
    <w:rsid w:val="00070A72"/>
    <w:rsid w:val="00072A32"/>
    <w:rsid w:val="00073286"/>
    <w:rsid w:val="0007447C"/>
    <w:rsid w:val="00074992"/>
    <w:rsid w:val="00076271"/>
    <w:rsid w:val="00077664"/>
    <w:rsid w:val="000777D8"/>
    <w:rsid w:val="00083CCB"/>
    <w:rsid w:val="00086315"/>
    <w:rsid w:val="00087090"/>
    <w:rsid w:val="00087AC6"/>
    <w:rsid w:val="00091265"/>
    <w:rsid w:val="000A4359"/>
    <w:rsid w:val="000A46FA"/>
    <w:rsid w:val="000A5B82"/>
    <w:rsid w:val="000A6A12"/>
    <w:rsid w:val="000A76B8"/>
    <w:rsid w:val="000B11F6"/>
    <w:rsid w:val="000B180D"/>
    <w:rsid w:val="000B195A"/>
    <w:rsid w:val="000B1FE1"/>
    <w:rsid w:val="000B33E5"/>
    <w:rsid w:val="000B343C"/>
    <w:rsid w:val="000B3C8F"/>
    <w:rsid w:val="000B66BF"/>
    <w:rsid w:val="000B70D9"/>
    <w:rsid w:val="000C00D3"/>
    <w:rsid w:val="000C434A"/>
    <w:rsid w:val="000C4A7E"/>
    <w:rsid w:val="000C53FE"/>
    <w:rsid w:val="000C5CF3"/>
    <w:rsid w:val="000C6160"/>
    <w:rsid w:val="000D4CAB"/>
    <w:rsid w:val="000D4D05"/>
    <w:rsid w:val="000D54F8"/>
    <w:rsid w:val="000D6BFF"/>
    <w:rsid w:val="000D6C4D"/>
    <w:rsid w:val="000E41B1"/>
    <w:rsid w:val="000E4847"/>
    <w:rsid w:val="000E642C"/>
    <w:rsid w:val="000F1484"/>
    <w:rsid w:val="000F4F4F"/>
    <w:rsid w:val="000F7AD7"/>
    <w:rsid w:val="00102E9B"/>
    <w:rsid w:val="00103958"/>
    <w:rsid w:val="001049B1"/>
    <w:rsid w:val="00105114"/>
    <w:rsid w:val="00106034"/>
    <w:rsid w:val="00106448"/>
    <w:rsid w:val="0010671D"/>
    <w:rsid w:val="00106971"/>
    <w:rsid w:val="00111E7A"/>
    <w:rsid w:val="0011312B"/>
    <w:rsid w:val="00115DA0"/>
    <w:rsid w:val="001165DE"/>
    <w:rsid w:val="00116CD4"/>
    <w:rsid w:val="0012020E"/>
    <w:rsid w:val="001227B6"/>
    <w:rsid w:val="00122C07"/>
    <w:rsid w:val="00122D6E"/>
    <w:rsid w:val="0012324E"/>
    <w:rsid w:val="00124EF6"/>
    <w:rsid w:val="00125617"/>
    <w:rsid w:val="00127A34"/>
    <w:rsid w:val="00130534"/>
    <w:rsid w:val="00131B80"/>
    <w:rsid w:val="00132324"/>
    <w:rsid w:val="00132723"/>
    <w:rsid w:val="00134534"/>
    <w:rsid w:val="001348B6"/>
    <w:rsid w:val="00136B35"/>
    <w:rsid w:val="00137510"/>
    <w:rsid w:val="00137915"/>
    <w:rsid w:val="001407F3"/>
    <w:rsid w:val="00141A60"/>
    <w:rsid w:val="00144414"/>
    <w:rsid w:val="00144D53"/>
    <w:rsid w:val="00151254"/>
    <w:rsid w:val="00152781"/>
    <w:rsid w:val="00153A3D"/>
    <w:rsid w:val="001579A9"/>
    <w:rsid w:val="00160F88"/>
    <w:rsid w:val="001611E3"/>
    <w:rsid w:val="001645DF"/>
    <w:rsid w:val="00171838"/>
    <w:rsid w:val="001718DC"/>
    <w:rsid w:val="00171F0C"/>
    <w:rsid w:val="00174AC4"/>
    <w:rsid w:val="00174AD4"/>
    <w:rsid w:val="00176C95"/>
    <w:rsid w:val="00177B3D"/>
    <w:rsid w:val="00177EBF"/>
    <w:rsid w:val="0018155D"/>
    <w:rsid w:val="00182DC8"/>
    <w:rsid w:val="00185D41"/>
    <w:rsid w:val="0018614D"/>
    <w:rsid w:val="00186FF1"/>
    <w:rsid w:val="00190F72"/>
    <w:rsid w:val="0019146C"/>
    <w:rsid w:val="00192156"/>
    <w:rsid w:val="0019223C"/>
    <w:rsid w:val="00193382"/>
    <w:rsid w:val="001939C4"/>
    <w:rsid w:val="00193C5A"/>
    <w:rsid w:val="00195A79"/>
    <w:rsid w:val="00195F7A"/>
    <w:rsid w:val="001A0767"/>
    <w:rsid w:val="001A1EFA"/>
    <w:rsid w:val="001A2CC8"/>
    <w:rsid w:val="001A7673"/>
    <w:rsid w:val="001B0781"/>
    <w:rsid w:val="001B0953"/>
    <w:rsid w:val="001B1417"/>
    <w:rsid w:val="001B44FD"/>
    <w:rsid w:val="001B6099"/>
    <w:rsid w:val="001B60C8"/>
    <w:rsid w:val="001B63EC"/>
    <w:rsid w:val="001B6877"/>
    <w:rsid w:val="001C3DD0"/>
    <w:rsid w:val="001C3E0B"/>
    <w:rsid w:val="001C57E8"/>
    <w:rsid w:val="001C5C2B"/>
    <w:rsid w:val="001C5F1C"/>
    <w:rsid w:val="001C6006"/>
    <w:rsid w:val="001C6A93"/>
    <w:rsid w:val="001C71DC"/>
    <w:rsid w:val="001C7D35"/>
    <w:rsid w:val="001D027E"/>
    <w:rsid w:val="001D1925"/>
    <w:rsid w:val="001D1D9E"/>
    <w:rsid w:val="001D26B4"/>
    <w:rsid w:val="001D3E22"/>
    <w:rsid w:val="001D5DEC"/>
    <w:rsid w:val="001D5E4E"/>
    <w:rsid w:val="001D6B5D"/>
    <w:rsid w:val="001E0DD0"/>
    <w:rsid w:val="001E1378"/>
    <w:rsid w:val="001E243C"/>
    <w:rsid w:val="001E51DC"/>
    <w:rsid w:val="001E66A7"/>
    <w:rsid w:val="001F1D8C"/>
    <w:rsid w:val="001F4D78"/>
    <w:rsid w:val="002016BA"/>
    <w:rsid w:val="002021AD"/>
    <w:rsid w:val="002030D0"/>
    <w:rsid w:val="00205751"/>
    <w:rsid w:val="00205C2B"/>
    <w:rsid w:val="00207945"/>
    <w:rsid w:val="00207CD4"/>
    <w:rsid w:val="0021020B"/>
    <w:rsid w:val="00210FC5"/>
    <w:rsid w:val="00211738"/>
    <w:rsid w:val="00213874"/>
    <w:rsid w:val="00213DEE"/>
    <w:rsid w:val="00213F07"/>
    <w:rsid w:val="00214BDF"/>
    <w:rsid w:val="00215C8F"/>
    <w:rsid w:val="00220944"/>
    <w:rsid w:val="002231C6"/>
    <w:rsid w:val="00223C24"/>
    <w:rsid w:val="00223F5B"/>
    <w:rsid w:val="00224668"/>
    <w:rsid w:val="00225F7D"/>
    <w:rsid w:val="002313C6"/>
    <w:rsid w:val="002318CF"/>
    <w:rsid w:val="00232073"/>
    <w:rsid w:val="00234F7D"/>
    <w:rsid w:val="00235011"/>
    <w:rsid w:val="00235B9A"/>
    <w:rsid w:val="00235C88"/>
    <w:rsid w:val="002366D3"/>
    <w:rsid w:val="0023719F"/>
    <w:rsid w:val="00243FFC"/>
    <w:rsid w:val="0024692C"/>
    <w:rsid w:val="002602A9"/>
    <w:rsid w:val="00261698"/>
    <w:rsid w:val="0026196D"/>
    <w:rsid w:val="00262336"/>
    <w:rsid w:val="00263419"/>
    <w:rsid w:val="00263C0E"/>
    <w:rsid w:val="00264C28"/>
    <w:rsid w:val="00265390"/>
    <w:rsid w:val="00266C9F"/>
    <w:rsid w:val="00266CB1"/>
    <w:rsid w:val="00270D3A"/>
    <w:rsid w:val="0027290E"/>
    <w:rsid w:val="002732DB"/>
    <w:rsid w:val="002749E6"/>
    <w:rsid w:val="002755BB"/>
    <w:rsid w:val="00275BDD"/>
    <w:rsid w:val="00277B9B"/>
    <w:rsid w:val="00282722"/>
    <w:rsid w:val="002829FA"/>
    <w:rsid w:val="00286F89"/>
    <w:rsid w:val="002928FB"/>
    <w:rsid w:val="002967F6"/>
    <w:rsid w:val="0029732B"/>
    <w:rsid w:val="002A03A7"/>
    <w:rsid w:val="002A0CB6"/>
    <w:rsid w:val="002A0E79"/>
    <w:rsid w:val="002A1DE7"/>
    <w:rsid w:val="002A5F25"/>
    <w:rsid w:val="002B04FE"/>
    <w:rsid w:val="002B093E"/>
    <w:rsid w:val="002B2D23"/>
    <w:rsid w:val="002B461B"/>
    <w:rsid w:val="002B4AFB"/>
    <w:rsid w:val="002B5B22"/>
    <w:rsid w:val="002B5E35"/>
    <w:rsid w:val="002B6AE0"/>
    <w:rsid w:val="002B6D86"/>
    <w:rsid w:val="002C0E3D"/>
    <w:rsid w:val="002C4D2A"/>
    <w:rsid w:val="002C6205"/>
    <w:rsid w:val="002C6607"/>
    <w:rsid w:val="002C68CD"/>
    <w:rsid w:val="002C6D5D"/>
    <w:rsid w:val="002C6F4B"/>
    <w:rsid w:val="002C7E72"/>
    <w:rsid w:val="002D256C"/>
    <w:rsid w:val="002D38E6"/>
    <w:rsid w:val="002D44DF"/>
    <w:rsid w:val="002D55E7"/>
    <w:rsid w:val="002D5907"/>
    <w:rsid w:val="002E0592"/>
    <w:rsid w:val="002E0E70"/>
    <w:rsid w:val="002E1D2A"/>
    <w:rsid w:val="002E26A3"/>
    <w:rsid w:val="002E2D05"/>
    <w:rsid w:val="002E605E"/>
    <w:rsid w:val="002E6B5D"/>
    <w:rsid w:val="002E76B4"/>
    <w:rsid w:val="002E7DE7"/>
    <w:rsid w:val="002F251C"/>
    <w:rsid w:val="002F2D4D"/>
    <w:rsid w:val="002F3D34"/>
    <w:rsid w:val="002F6CCD"/>
    <w:rsid w:val="002F7E4C"/>
    <w:rsid w:val="00302A4F"/>
    <w:rsid w:val="00302BF0"/>
    <w:rsid w:val="00303E9C"/>
    <w:rsid w:val="00304FBC"/>
    <w:rsid w:val="0030567B"/>
    <w:rsid w:val="0030611F"/>
    <w:rsid w:val="00306EFC"/>
    <w:rsid w:val="003110A5"/>
    <w:rsid w:val="00311692"/>
    <w:rsid w:val="00311F55"/>
    <w:rsid w:val="00317A67"/>
    <w:rsid w:val="00320FF1"/>
    <w:rsid w:val="00322061"/>
    <w:rsid w:val="003222DC"/>
    <w:rsid w:val="00323E9F"/>
    <w:rsid w:val="00327475"/>
    <w:rsid w:val="00330A40"/>
    <w:rsid w:val="003319A6"/>
    <w:rsid w:val="00332AB8"/>
    <w:rsid w:val="003413CB"/>
    <w:rsid w:val="00343E33"/>
    <w:rsid w:val="00345C80"/>
    <w:rsid w:val="003469D3"/>
    <w:rsid w:val="003505D5"/>
    <w:rsid w:val="00351158"/>
    <w:rsid w:val="00352269"/>
    <w:rsid w:val="003532EC"/>
    <w:rsid w:val="003613F3"/>
    <w:rsid w:val="00362BEF"/>
    <w:rsid w:val="00366518"/>
    <w:rsid w:val="00371158"/>
    <w:rsid w:val="003725A6"/>
    <w:rsid w:val="0037321E"/>
    <w:rsid w:val="0037339E"/>
    <w:rsid w:val="003737D6"/>
    <w:rsid w:val="0037467E"/>
    <w:rsid w:val="00374ED9"/>
    <w:rsid w:val="00377151"/>
    <w:rsid w:val="00380352"/>
    <w:rsid w:val="0038165F"/>
    <w:rsid w:val="00381E4C"/>
    <w:rsid w:val="0039032C"/>
    <w:rsid w:val="003919E0"/>
    <w:rsid w:val="00391F52"/>
    <w:rsid w:val="0039275C"/>
    <w:rsid w:val="00394044"/>
    <w:rsid w:val="0039487B"/>
    <w:rsid w:val="00394DD2"/>
    <w:rsid w:val="00395CC2"/>
    <w:rsid w:val="00395D32"/>
    <w:rsid w:val="00397043"/>
    <w:rsid w:val="003A07EF"/>
    <w:rsid w:val="003A1C9D"/>
    <w:rsid w:val="003A45FF"/>
    <w:rsid w:val="003A4FCD"/>
    <w:rsid w:val="003A5552"/>
    <w:rsid w:val="003A7EE3"/>
    <w:rsid w:val="003B120F"/>
    <w:rsid w:val="003B39C1"/>
    <w:rsid w:val="003B6645"/>
    <w:rsid w:val="003C426B"/>
    <w:rsid w:val="003C46D6"/>
    <w:rsid w:val="003C69C5"/>
    <w:rsid w:val="003C6C25"/>
    <w:rsid w:val="003C6FAB"/>
    <w:rsid w:val="003C70D6"/>
    <w:rsid w:val="003C714A"/>
    <w:rsid w:val="003C73F8"/>
    <w:rsid w:val="003D2A93"/>
    <w:rsid w:val="003D3C32"/>
    <w:rsid w:val="003D63A1"/>
    <w:rsid w:val="003D7DE8"/>
    <w:rsid w:val="003E0DD6"/>
    <w:rsid w:val="003E33A4"/>
    <w:rsid w:val="003E41A9"/>
    <w:rsid w:val="003F0658"/>
    <w:rsid w:val="003F06C6"/>
    <w:rsid w:val="003F262E"/>
    <w:rsid w:val="003F2BFF"/>
    <w:rsid w:val="0040009E"/>
    <w:rsid w:val="00401FA8"/>
    <w:rsid w:val="00403704"/>
    <w:rsid w:val="0040381C"/>
    <w:rsid w:val="0040438F"/>
    <w:rsid w:val="00405426"/>
    <w:rsid w:val="004110D4"/>
    <w:rsid w:val="00414B39"/>
    <w:rsid w:val="00421905"/>
    <w:rsid w:val="00422EAE"/>
    <w:rsid w:val="0042430D"/>
    <w:rsid w:val="0042521A"/>
    <w:rsid w:val="00427FCE"/>
    <w:rsid w:val="004309CD"/>
    <w:rsid w:val="00431022"/>
    <w:rsid w:val="00431A56"/>
    <w:rsid w:val="00431ABF"/>
    <w:rsid w:val="0043678A"/>
    <w:rsid w:val="00440F32"/>
    <w:rsid w:val="004418D0"/>
    <w:rsid w:val="00444213"/>
    <w:rsid w:val="0044448C"/>
    <w:rsid w:val="00446175"/>
    <w:rsid w:val="00461A07"/>
    <w:rsid w:val="0046262C"/>
    <w:rsid w:val="0046278C"/>
    <w:rsid w:val="004641F8"/>
    <w:rsid w:val="004678BB"/>
    <w:rsid w:val="00467FAA"/>
    <w:rsid w:val="00470759"/>
    <w:rsid w:val="00471EBD"/>
    <w:rsid w:val="00473849"/>
    <w:rsid w:val="004739A0"/>
    <w:rsid w:val="00473FFB"/>
    <w:rsid w:val="00480061"/>
    <w:rsid w:val="00480820"/>
    <w:rsid w:val="00481942"/>
    <w:rsid w:val="00482109"/>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347B"/>
    <w:rsid w:val="004B3994"/>
    <w:rsid w:val="004B3AFD"/>
    <w:rsid w:val="004B3B2A"/>
    <w:rsid w:val="004B3D38"/>
    <w:rsid w:val="004B6E6C"/>
    <w:rsid w:val="004B6F06"/>
    <w:rsid w:val="004B7FD1"/>
    <w:rsid w:val="004C119D"/>
    <w:rsid w:val="004C158B"/>
    <w:rsid w:val="004C25F6"/>
    <w:rsid w:val="004C4995"/>
    <w:rsid w:val="004D1721"/>
    <w:rsid w:val="004D2B71"/>
    <w:rsid w:val="004D7273"/>
    <w:rsid w:val="004D74B2"/>
    <w:rsid w:val="004E0192"/>
    <w:rsid w:val="004E0AB8"/>
    <w:rsid w:val="004E25A9"/>
    <w:rsid w:val="004E4ACD"/>
    <w:rsid w:val="004E53E3"/>
    <w:rsid w:val="004E5574"/>
    <w:rsid w:val="004E6769"/>
    <w:rsid w:val="004E7196"/>
    <w:rsid w:val="004F02C1"/>
    <w:rsid w:val="004F288C"/>
    <w:rsid w:val="004F2C02"/>
    <w:rsid w:val="004F2C34"/>
    <w:rsid w:val="004F490E"/>
    <w:rsid w:val="004F5395"/>
    <w:rsid w:val="004F7477"/>
    <w:rsid w:val="004F77F6"/>
    <w:rsid w:val="004F7D3A"/>
    <w:rsid w:val="005026C4"/>
    <w:rsid w:val="005038AF"/>
    <w:rsid w:val="00503904"/>
    <w:rsid w:val="0050394C"/>
    <w:rsid w:val="0050409D"/>
    <w:rsid w:val="00505FCF"/>
    <w:rsid w:val="00506E0C"/>
    <w:rsid w:val="00507C28"/>
    <w:rsid w:val="00512CD4"/>
    <w:rsid w:val="00513081"/>
    <w:rsid w:val="00513C6F"/>
    <w:rsid w:val="00514A51"/>
    <w:rsid w:val="0051752C"/>
    <w:rsid w:val="005204DB"/>
    <w:rsid w:val="00520DED"/>
    <w:rsid w:val="00523416"/>
    <w:rsid w:val="00524B99"/>
    <w:rsid w:val="00527D77"/>
    <w:rsid w:val="00530C05"/>
    <w:rsid w:val="00532AA1"/>
    <w:rsid w:val="00534177"/>
    <w:rsid w:val="00534BAB"/>
    <w:rsid w:val="00535DF4"/>
    <w:rsid w:val="00537580"/>
    <w:rsid w:val="00537D66"/>
    <w:rsid w:val="005455E0"/>
    <w:rsid w:val="00545921"/>
    <w:rsid w:val="005464EA"/>
    <w:rsid w:val="0054713F"/>
    <w:rsid w:val="00550D7B"/>
    <w:rsid w:val="005515D9"/>
    <w:rsid w:val="00553E2D"/>
    <w:rsid w:val="005563D5"/>
    <w:rsid w:val="0055765A"/>
    <w:rsid w:val="00557A7A"/>
    <w:rsid w:val="00562095"/>
    <w:rsid w:val="005629EA"/>
    <w:rsid w:val="0056467A"/>
    <w:rsid w:val="00566BF1"/>
    <w:rsid w:val="005712A0"/>
    <w:rsid w:val="00575D5C"/>
    <w:rsid w:val="005766F9"/>
    <w:rsid w:val="00576772"/>
    <w:rsid w:val="00582C50"/>
    <w:rsid w:val="005857CF"/>
    <w:rsid w:val="00586A45"/>
    <w:rsid w:val="00587FA1"/>
    <w:rsid w:val="005939AB"/>
    <w:rsid w:val="005940EC"/>
    <w:rsid w:val="00594A82"/>
    <w:rsid w:val="00595135"/>
    <w:rsid w:val="00596484"/>
    <w:rsid w:val="005977BC"/>
    <w:rsid w:val="00597B35"/>
    <w:rsid w:val="00597E34"/>
    <w:rsid w:val="005A0C9B"/>
    <w:rsid w:val="005A0DAF"/>
    <w:rsid w:val="005A13F4"/>
    <w:rsid w:val="005A1B31"/>
    <w:rsid w:val="005A1BB7"/>
    <w:rsid w:val="005A4131"/>
    <w:rsid w:val="005A47CC"/>
    <w:rsid w:val="005A4F8C"/>
    <w:rsid w:val="005A5CD9"/>
    <w:rsid w:val="005A5EDB"/>
    <w:rsid w:val="005B0CF0"/>
    <w:rsid w:val="005B0ECF"/>
    <w:rsid w:val="005B3588"/>
    <w:rsid w:val="005B45FA"/>
    <w:rsid w:val="005B4B74"/>
    <w:rsid w:val="005B7A3D"/>
    <w:rsid w:val="005C09C4"/>
    <w:rsid w:val="005C1FB2"/>
    <w:rsid w:val="005C343F"/>
    <w:rsid w:val="005C546F"/>
    <w:rsid w:val="005C7D99"/>
    <w:rsid w:val="005D0379"/>
    <w:rsid w:val="005D0EB7"/>
    <w:rsid w:val="005D162A"/>
    <w:rsid w:val="005D3740"/>
    <w:rsid w:val="005E087C"/>
    <w:rsid w:val="005E2D17"/>
    <w:rsid w:val="005E2F04"/>
    <w:rsid w:val="005E45AC"/>
    <w:rsid w:val="005E7A42"/>
    <w:rsid w:val="005F0266"/>
    <w:rsid w:val="005F0D52"/>
    <w:rsid w:val="005F1D4B"/>
    <w:rsid w:val="005F457B"/>
    <w:rsid w:val="005F476C"/>
    <w:rsid w:val="005F4B42"/>
    <w:rsid w:val="005F5787"/>
    <w:rsid w:val="005F67A1"/>
    <w:rsid w:val="005F6885"/>
    <w:rsid w:val="005F7F3C"/>
    <w:rsid w:val="006001CB"/>
    <w:rsid w:val="006001CD"/>
    <w:rsid w:val="00604468"/>
    <w:rsid w:val="00604F4D"/>
    <w:rsid w:val="006066DB"/>
    <w:rsid w:val="0060738D"/>
    <w:rsid w:val="00607A87"/>
    <w:rsid w:val="00607B0E"/>
    <w:rsid w:val="006107BF"/>
    <w:rsid w:val="006108AD"/>
    <w:rsid w:val="0061347B"/>
    <w:rsid w:val="00614523"/>
    <w:rsid w:val="0061463A"/>
    <w:rsid w:val="006169CD"/>
    <w:rsid w:val="0062040F"/>
    <w:rsid w:val="00621119"/>
    <w:rsid w:val="00622853"/>
    <w:rsid w:val="00623454"/>
    <w:rsid w:val="006234A3"/>
    <w:rsid w:val="006236CE"/>
    <w:rsid w:val="00624A4A"/>
    <w:rsid w:val="00625A9D"/>
    <w:rsid w:val="00627404"/>
    <w:rsid w:val="00631515"/>
    <w:rsid w:val="00631B87"/>
    <w:rsid w:val="00633F48"/>
    <w:rsid w:val="00635226"/>
    <w:rsid w:val="006363EA"/>
    <w:rsid w:val="006403E8"/>
    <w:rsid w:val="00640A3B"/>
    <w:rsid w:val="00641BB9"/>
    <w:rsid w:val="00643667"/>
    <w:rsid w:val="006442A9"/>
    <w:rsid w:val="00644D0A"/>
    <w:rsid w:val="00651D00"/>
    <w:rsid w:val="00652A03"/>
    <w:rsid w:val="00652CD7"/>
    <w:rsid w:val="00652D4A"/>
    <w:rsid w:val="00653452"/>
    <w:rsid w:val="00653B0C"/>
    <w:rsid w:val="00654E5B"/>
    <w:rsid w:val="00656A14"/>
    <w:rsid w:val="00660EFF"/>
    <w:rsid w:val="00661CB4"/>
    <w:rsid w:val="00662BB1"/>
    <w:rsid w:val="006640CE"/>
    <w:rsid w:val="00665AEE"/>
    <w:rsid w:val="006669A0"/>
    <w:rsid w:val="006674F4"/>
    <w:rsid w:val="00667800"/>
    <w:rsid w:val="006679EC"/>
    <w:rsid w:val="00667F73"/>
    <w:rsid w:val="006714DE"/>
    <w:rsid w:val="00671D47"/>
    <w:rsid w:val="00672CD4"/>
    <w:rsid w:val="00673B30"/>
    <w:rsid w:val="0067660B"/>
    <w:rsid w:val="006825D9"/>
    <w:rsid w:val="00682D27"/>
    <w:rsid w:val="00682D32"/>
    <w:rsid w:val="006838A6"/>
    <w:rsid w:val="00686118"/>
    <w:rsid w:val="0068742E"/>
    <w:rsid w:val="0069098B"/>
    <w:rsid w:val="0069105F"/>
    <w:rsid w:val="0069147F"/>
    <w:rsid w:val="00691BA9"/>
    <w:rsid w:val="006934F2"/>
    <w:rsid w:val="00697147"/>
    <w:rsid w:val="006A4115"/>
    <w:rsid w:val="006A514E"/>
    <w:rsid w:val="006A52EC"/>
    <w:rsid w:val="006A540F"/>
    <w:rsid w:val="006A68A1"/>
    <w:rsid w:val="006B1067"/>
    <w:rsid w:val="006B268A"/>
    <w:rsid w:val="006B3C9D"/>
    <w:rsid w:val="006B59CA"/>
    <w:rsid w:val="006C1132"/>
    <w:rsid w:val="006C2C62"/>
    <w:rsid w:val="006C4B8E"/>
    <w:rsid w:val="006C5E27"/>
    <w:rsid w:val="006C73E6"/>
    <w:rsid w:val="006C75C0"/>
    <w:rsid w:val="006C7BBD"/>
    <w:rsid w:val="006D09B4"/>
    <w:rsid w:val="006D27EF"/>
    <w:rsid w:val="006D29DC"/>
    <w:rsid w:val="006D37FD"/>
    <w:rsid w:val="006E2E00"/>
    <w:rsid w:val="006E79CE"/>
    <w:rsid w:val="006F0331"/>
    <w:rsid w:val="006F180D"/>
    <w:rsid w:val="006F30C3"/>
    <w:rsid w:val="006F60AC"/>
    <w:rsid w:val="00702A8B"/>
    <w:rsid w:val="00703C1C"/>
    <w:rsid w:val="0070599C"/>
    <w:rsid w:val="00705F7F"/>
    <w:rsid w:val="00705FD4"/>
    <w:rsid w:val="00706C6E"/>
    <w:rsid w:val="00711284"/>
    <w:rsid w:val="00712D09"/>
    <w:rsid w:val="00713FC9"/>
    <w:rsid w:val="007145C2"/>
    <w:rsid w:val="00714A9E"/>
    <w:rsid w:val="00714C84"/>
    <w:rsid w:val="00715701"/>
    <w:rsid w:val="0071640E"/>
    <w:rsid w:val="007168CB"/>
    <w:rsid w:val="007178B1"/>
    <w:rsid w:val="007201ED"/>
    <w:rsid w:val="00720CD7"/>
    <w:rsid w:val="00722E70"/>
    <w:rsid w:val="0072336D"/>
    <w:rsid w:val="007250BE"/>
    <w:rsid w:val="00725A5D"/>
    <w:rsid w:val="00726D0F"/>
    <w:rsid w:val="00730816"/>
    <w:rsid w:val="0073145B"/>
    <w:rsid w:val="00732A90"/>
    <w:rsid w:val="00732AC5"/>
    <w:rsid w:val="00733EB2"/>
    <w:rsid w:val="00734394"/>
    <w:rsid w:val="00734421"/>
    <w:rsid w:val="00734451"/>
    <w:rsid w:val="007344D2"/>
    <w:rsid w:val="00734912"/>
    <w:rsid w:val="00734C19"/>
    <w:rsid w:val="007353FB"/>
    <w:rsid w:val="00735E60"/>
    <w:rsid w:val="00735F55"/>
    <w:rsid w:val="00737A97"/>
    <w:rsid w:val="00741D70"/>
    <w:rsid w:val="007449AE"/>
    <w:rsid w:val="0074515B"/>
    <w:rsid w:val="00745B6D"/>
    <w:rsid w:val="00746863"/>
    <w:rsid w:val="00746A38"/>
    <w:rsid w:val="00747FFB"/>
    <w:rsid w:val="007525EA"/>
    <w:rsid w:val="00754DA9"/>
    <w:rsid w:val="00756EDB"/>
    <w:rsid w:val="007602F8"/>
    <w:rsid w:val="007603ED"/>
    <w:rsid w:val="00760E23"/>
    <w:rsid w:val="007654BB"/>
    <w:rsid w:val="00765E90"/>
    <w:rsid w:val="00770478"/>
    <w:rsid w:val="00771642"/>
    <w:rsid w:val="007729C3"/>
    <w:rsid w:val="0077752F"/>
    <w:rsid w:val="00777F25"/>
    <w:rsid w:val="00780525"/>
    <w:rsid w:val="00781C85"/>
    <w:rsid w:val="00782E04"/>
    <w:rsid w:val="0078441F"/>
    <w:rsid w:val="00785110"/>
    <w:rsid w:val="00785B7D"/>
    <w:rsid w:val="00786031"/>
    <w:rsid w:val="00790982"/>
    <w:rsid w:val="00790DC3"/>
    <w:rsid w:val="007913D1"/>
    <w:rsid w:val="00792089"/>
    <w:rsid w:val="007979AA"/>
    <w:rsid w:val="007A0647"/>
    <w:rsid w:val="007A3CAB"/>
    <w:rsid w:val="007A49E9"/>
    <w:rsid w:val="007A5453"/>
    <w:rsid w:val="007A558C"/>
    <w:rsid w:val="007A59FA"/>
    <w:rsid w:val="007A6A7A"/>
    <w:rsid w:val="007A744A"/>
    <w:rsid w:val="007A74B1"/>
    <w:rsid w:val="007A778A"/>
    <w:rsid w:val="007B0C5F"/>
    <w:rsid w:val="007B1F30"/>
    <w:rsid w:val="007B2939"/>
    <w:rsid w:val="007B618F"/>
    <w:rsid w:val="007C14A2"/>
    <w:rsid w:val="007C230B"/>
    <w:rsid w:val="007C2C8B"/>
    <w:rsid w:val="007C4804"/>
    <w:rsid w:val="007C6293"/>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D3E"/>
    <w:rsid w:val="007E66BE"/>
    <w:rsid w:val="007F0182"/>
    <w:rsid w:val="007F077C"/>
    <w:rsid w:val="007F0C0E"/>
    <w:rsid w:val="007F12A6"/>
    <w:rsid w:val="007F214F"/>
    <w:rsid w:val="007F3470"/>
    <w:rsid w:val="007F7F11"/>
    <w:rsid w:val="00800FF8"/>
    <w:rsid w:val="008014E4"/>
    <w:rsid w:val="00803170"/>
    <w:rsid w:val="0080371E"/>
    <w:rsid w:val="008041A2"/>
    <w:rsid w:val="00804476"/>
    <w:rsid w:val="0080523D"/>
    <w:rsid w:val="00806625"/>
    <w:rsid w:val="00811077"/>
    <w:rsid w:val="008117AA"/>
    <w:rsid w:val="00812858"/>
    <w:rsid w:val="008135A5"/>
    <w:rsid w:val="00820FD7"/>
    <w:rsid w:val="008223F1"/>
    <w:rsid w:val="00824D9A"/>
    <w:rsid w:val="008262B3"/>
    <w:rsid w:val="0082636F"/>
    <w:rsid w:val="008272AA"/>
    <w:rsid w:val="00830663"/>
    <w:rsid w:val="008331F5"/>
    <w:rsid w:val="00833DD0"/>
    <w:rsid w:val="00836557"/>
    <w:rsid w:val="00837F1E"/>
    <w:rsid w:val="008410EE"/>
    <w:rsid w:val="00841735"/>
    <w:rsid w:val="008432DB"/>
    <w:rsid w:val="0084362A"/>
    <w:rsid w:val="00843757"/>
    <w:rsid w:val="00846840"/>
    <w:rsid w:val="00850A9E"/>
    <w:rsid w:val="008511E4"/>
    <w:rsid w:val="0085445C"/>
    <w:rsid w:val="00856541"/>
    <w:rsid w:val="00856CAF"/>
    <w:rsid w:val="00857582"/>
    <w:rsid w:val="0086242B"/>
    <w:rsid w:val="00863C18"/>
    <w:rsid w:val="00863E67"/>
    <w:rsid w:val="00864A27"/>
    <w:rsid w:val="00866C5E"/>
    <w:rsid w:val="0086774C"/>
    <w:rsid w:val="00870E57"/>
    <w:rsid w:val="008727FB"/>
    <w:rsid w:val="00873B6C"/>
    <w:rsid w:val="008758ED"/>
    <w:rsid w:val="008771F6"/>
    <w:rsid w:val="008813EE"/>
    <w:rsid w:val="0088265F"/>
    <w:rsid w:val="008839AF"/>
    <w:rsid w:val="00884E21"/>
    <w:rsid w:val="0088677D"/>
    <w:rsid w:val="00886B94"/>
    <w:rsid w:val="00890DA8"/>
    <w:rsid w:val="00896853"/>
    <w:rsid w:val="00897A7A"/>
    <w:rsid w:val="008A3725"/>
    <w:rsid w:val="008A3BBB"/>
    <w:rsid w:val="008A7D81"/>
    <w:rsid w:val="008B0D1B"/>
    <w:rsid w:val="008B1E7B"/>
    <w:rsid w:val="008B48AE"/>
    <w:rsid w:val="008B56D7"/>
    <w:rsid w:val="008C133E"/>
    <w:rsid w:val="008C3369"/>
    <w:rsid w:val="008C55D0"/>
    <w:rsid w:val="008D1532"/>
    <w:rsid w:val="008D257F"/>
    <w:rsid w:val="008D3B64"/>
    <w:rsid w:val="008D6A5B"/>
    <w:rsid w:val="008D7553"/>
    <w:rsid w:val="008D7DD6"/>
    <w:rsid w:val="008E05D0"/>
    <w:rsid w:val="008E122B"/>
    <w:rsid w:val="008E146E"/>
    <w:rsid w:val="008E2551"/>
    <w:rsid w:val="008E2B76"/>
    <w:rsid w:val="008E424B"/>
    <w:rsid w:val="008E4AA9"/>
    <w:rsid w:val="008F222F"/>
    <w:rsid w:val="008F53DB"/>
    <w:rsid w:val="008F5792"/>
    <w:rsid w:val="008F75A8"/>
    <w:rsid w:val="008F7702"/>
    <w:rsid w:val="00900467"/>
    <w:rsid w:val="00901035"/>
    <w:rsid w:val="00901C34"/>
    <w:rsid w:val="00904CB6"/>
    <w:rsid w:val="009051E6"/>
    <w:rsid w:val="009070E6"/>
    <w:rsid w:val="00910699"/>
    <w:rsid w:val="00910B8D"/>
    <w:rsid w:val="00912A16"/>
    <w:rsid w:val="009141B8"/>
    <w:rsid w:val="0091545F"/>
    <w:rsid w:val="00915FBE"/>
    <w:rsid w:val="009201A9"/>
    <w:rsid w:val="00924F49"/>
    <w:rsid w:val="0092675D"/>
    <w:rsid w:val="0093546C"/>
    <w:rsid w:val="00942BE8"/>
    <w:rsid w:val="00942F52"/>
    <w:rsid w:val="00952533"/>
    <w:rsid w:val="0095297C"/>
    <w:rsid w:val="00953B1A"/>
    <w:rsid w:val="00955534"/>
    <w:rsid w:val="00957792"/>
    <w:rsid w:val="0096264E"/>
    <w:rsid w:val="00962CED"/>
    <w:rsid w:val="00963150"/>
    <w:rsid w:val="009640D1"/>
    <w:rsid w:val="00964751"/>
    <w:rsid w:val="00965CC4"/>
    <w:rsid w:val="00966277"/>
    <w:rsid w:val="0096664F"/>
    <w:rsid w:val="009668EB"/>
    <w:rsid w:val="00966D0E"/>
    <w:rsid w:val="0096760A"/>
    <w:rsid w:val="00967650"/>
    <w:rsid w:val="00972C1D"/>
    <w:rsid w:val="00972D72"/>
    <w:rsid w:val="00974648"/>
    <w:rsid w:val="00976AFD"/>
    <w:rsid w:val="00982F52"/>
    <w:rsid w:val="0098304F"/>
    <w:rsid w:val="00983A6E"/>
    <w:rsid w:val="0098418D"/>
    <w:rsid w:val="00997BB4"/>
    <w:rsid w:val="009A1CCB"/>
    <w:rsid w:val="009A24BD"/>
    <w:rsid w:val="009A557E"/>
    <w:rsid w:val="009B130E"/>
    <w:rsid w:val="009B2B94"/>
    <w:rsid w:val="009B3A77"/>
    <w:rsid w:val="009C0768"/>
    <w:rsid w:val="009C0C68"/>
    <w:rsid w:val="009C1540"/>
    <w:rsid w:val="009C189F"/>
    <w:rsid w:val="009C4AC5"/>
    <w:rsid w:val="009C6165"/>
    <w:rsid w:val="009E0600"/>
    <w:rsid w:val="009E367B"/>
    <w:rsid w:val="009E436F"/>
    <w:rsid w:val="009F06F2"/>
    <w:rsid w:val="009F288F"/>
    <w:rsid w:val="009F4751"/>
    <w:rsid w:val="009F6F32"/>
    <w:rsid w:val="009F704D"/>
    <w:rsid w:val="00A009C0"/>
    <w:rsid w:val="00A03877"/>
    <w:rsid w:val="00A10A02"/>
    <w:rsid w:val="00A11533"/>
    <w:rsid w:val="00A125B0"/>
    <w:rsid w:val="00A129AD"/>
    <w:rsid w:val="00A138A9"/>
    <w:rsid w:val="00A14533"/>
    <w:rsid w:val="00A15EEA"/>
    <w:rsid w:val="00A163C8"/>
    <w:rsid w:val="00A17129"/>
    <w:rsid w:val="00A211A4"/>
    <w:rsid w:val="00A21FB0"/>
    <w:rsid w:val="00A22B56"/>
    <w:rsid w:val="00A22FB5"/>
    <w:rsid w:val="00A23633"/>
    <w:rsid w:val="00A24805"/>
    <w:rsid w:val="00A25DA6"/>
    <w:rsid w:val="00A26CAA"/>
    <w:rsid w:val="00A279AF"/>
    <w:rsid w:val="00A30BDF"/>
    <w:rsid w:val="00A30C62"/>
    <w:rsid w:val="00A333CD"/>
    <w:rsid w:val="00A3565B"/>
    <w:rsid w:val="00A35CC7"/>
    <w:rsid w:val="00A37FF1"/>
    <w:rsid w:val="00A41A42"/>
    <w:rsid w:val="00A42362"/>
    <w:rsid w:val="00A4238F"/>
    <w:rsid w:val="00A43FB9"/>
    <w:rsid w:val="00A4697E"/>
    <w:rsid w:val="00A46DB4"/>
    <w:rsid w:val="00A50BC6"/>
    <w:rsid w:val="00A53541"/>
    <w:rsid w:val="00A547CC"/>
    <w:rsid w:val="00A55E6D"/>
    <w:rsid w:val="00A562F9"/>
    <w:rsid w:val="00A5649D"/>
    <w:rsid w:val="00A56524"/>
    <w:rsid w:val="00A57E45"/>
    <w:rsid w:val="00A60A3F"/>
    <w:rsid w:val="00A610FE"/>
    <w:rsid w:val="00A65910"/>
    <w:rsid w:val="00A66714"/>
    <w:rsid w:val="00A67BAA"/>
    <w:rsid w:val="00A70803"/>
    <w:rsid w:val="00A72E20"/>
    <w:rsid w:val="00A72F8F"/>
    <w:rsid w:val="00A734A7"/>
    <w:rsid w:val="00A7696E"/>
    <w:rsid w:val="00A77099"/>
    <w:rsid w:val="00A77749"/>
    <w:rsid w:val="00A82D3B"/>
    <w:rsid w:val="00A82D6A"/>
    <w:rsid w:val="00A83747"/>
    <w:rsid w:val="00A83E91"/>
    <w:rsid w:val="00A8476F"/>
    <w:rsid w:val="00A8581B"/>
    <w:rsid w:val="00A906CA"/>
    <w:rsid w:val="00A931F4"/>
    <w:rsid w:val="00AA011C"/>
    <w:rsid w:val="00AA0FE7"/>
    <w:rsid w:val="00AA5291"/>
    <w:rsid w:val="00AA5716"/>
    <w:rsid w:val="00AA7D32"/>
    <w:rsid w:val="00AA7E26"/>
    <w:rsid w:val="00AB04F5"/>
    <w:rsid w:val="00AB1588"/>
    <w:rsid w:val="00AB218C"/>
    <w:rsid w:val="00AB3497"/>
    <w:rsid w:val="00AB49C2"/>
    <w:rsid w:val="00AB551B"/>
    <w:rsid w:val="00AB6279"/>
    <w:rsid w:val="00AB68F7"/>
    <w:rsid w:val="00AC0855"/>
    <w:rsid w:val="00AC3224"/>
    <w:rsid w:val="00AC7749"/>
    <w:rsid w:val="00AD04BC"/>
    <w:rsid w:val="00AD06E6"/>
    <w:rsid w:val="00AD186C"/>
    <w:rsid w:val="00AD3DE4"/>
    <w:rsid w:val="00AD4823"/>
    <w:rsid w:val="00AD6B8E"/>
    <w:rsid w:val="00AE5A8C"/>
    <w:rsid w:val="00AE6957"/>
    <w:rsid w:val="00AE70A9"/>
    <w:rsid w:val="00AE7164"/>
    <w:rsid w:val="00AE7638"/>
    <w:rsid w:val="00AF0454"/>
    <w:rsid w:val="00AF1245"/>
    <w:rsid w:val="00AF1849"/>
    <w:rsid w:val="00AF1A8E"/>
    <w:rsid w:val="00AF3A29"/>
    <w:rsid w:val="00AF6080"/>
    <w:rsid w:val="00AF6735"/>
    <w:rsid w:val="00B01306"/>
    <w:rsid w:val="00B02618"/>
    <w:rsid w:val="00B04951"/>
    <w:rsid w:val="00B056E8"/>
    <w:rsid w:val="00B05DC6"/>
    <w:rsid w:val="00B061B3"/>
    <w:rsid w:val="00B067E0"/>
    <w:rsid w:val="00B075EA"/>
    <w:rsid w:val="00B079F2"/>
    <w:rsid w:val="00B1059C"/>
    <w:rsid w:val="00B131D6"/>
    <w:rsid w:val="00B177AD"/>
    <w:rsid w:val="00B17CFD"/>
    <w:rsid w:val="00B211D0"/>
    <w:rsid w:val="00B223D2"/>
    <w:rsid w:val="00B258CE"/>
    <w:rsid w:val="00B27B2C"/>
    <w:rsid w:val="00B3051E"/>
    <w:rsid w:val="00B40CCC"/>
    <w:rsid w:val="00B4125F"/>
    <w:rsid w:val="00B41C84"/>
    <w:rsid w:val="00B42379"/>
    <w:rsid w:val="00B430CE"/>
    <w:rsid w:val="00B431F1"/>
    <w:rsid w:val="00B432CC"/>
    <w:rsid w:val="00B43944"/>
    <w:rsid w:val="00B53BB8"/>
    <w:rsid w:val="00B57282"/>
    <w:rsid w:val="00B57C9E"/>
    <w:rsid w:val="00B61243"/>
    <w:rsid w:val="00B61625"/>
    <w:rsid w:val="00B630B0"/>
    <w:rsid w:val="00B635A4"/>
    <w:rsid w:val="00B63624"/>
    <w:rsid w:val="00B64011"/>
    <w:rsid w:val="00B6577C"/>
    <w:rsid w:val="00B67113"/>
    <w:rsid w:val="00B70EC6"/>
    <w:rsid w:val="00B717EE"/>
    <w:rsid w:val="00B74035"/>
    <w:rsid w:val="00B747AE"/>
    <w:rsid w:val="00B84181"/>
    <w:rsid w:val="00B850E1"/>
    <w:rsid w:val="00B8650B"/>
    <w:rsid w:val="00B8767E"/>
    <w:rsid w:val="00B90D1B"/>
    <w:rsid w:val="00B91841"/>
    <w:rsid w:val="00B932C1"/>
    <w:rsid w:val="00B94460"/>
    <w:rsid w:val="00B9777A"/>
    <w:rsid w:val="00BA17E4"/>
    <w:rsid w:val="00BA2F9A"/>
    <w:rsid w:val="00BB1447"/>
    <w:rsid w:val="00BB2256"/>
    <w:rsid w:val="00BB3259"/>
    <w:rsid w:val="00BB5B4A"/>
    <w:rsid w:val="00BB6717"/>
    <w:rsid w:val="00BB6EF1"/>
    <w:rsid w:val="00BC10FE"/>
    <w:rsid w:val="00BC11B0"/>
    <w:rsid w:val="00BC2B11"/>
    <w:rsid w:val="00BC2EE9"/>
    <w:rsid w:val="00BC3B02"/>
    <w:rsid w:val="00BC6534"/>
    <w:rsid w:val="00BC6E0C"/>
    <w:rsid w:val="00BD1249"/>
    <w:rsid w:val="00BD22D6"/>
    <w:rsid w:val="00BD274F"/>
    <w:rsid w:val="00BD288E"/>
    <w:rsid w:val="00BD6415"/>
    <w:rsid w:val="00BD7C56"/>
    <w:rsid w:val="00BE0973"/>
    <w:rsid w:val="00BE2B06"/>
    <w:rsid w:val="00BE432E"/>
    <w:rsid w:val="00BE4D6B"/>
    <w:rsid w:val="00BE6BB3"/>
    <w:rsid w:val="00BE78F4"/>
    <w:rsid w:val="00BF05FD"/>
    <w:rsid w:val="00BF0D63"/>
    <w:rsid w:val="00BF1343"/>
    <w:rsid w:val="00BF1B11"/>
    <w:rsid w:val="00BF2016"/>
    <w:rsid w:val="00BF55ED"/>
    <w:rsid w:val="00BF6367"/>
    <w:rsid w:val="00C00BDA"/>
    <w:rsid w:val="00C00D9B"/>
    <w:rsid w:val="00C0162A"/>
    <w:rsid w:val="00C01B4C"/>
    <w:rsid w:val="00C021BD"/>
    <w:rsid w:val="00C02D06"/>
    <w:rsid w:val="00C0302D"/>
    <w:rsid w:val="00C11154"/>
    <w:rsid w:val="00C114F4"/>
    <w:rsid w:val="00C13C05"/>
    <w:rsid w:val="00C14243"/>
    <w:rsid w:val="00C14333"/>
    <w:rsid w:val="00C25318"/>
    <w:rsid w:val="00C25AF6"/>
    <w:rsid w:val="00C25E3E"/>
    <w:rsid w:val="00C3081D"/>
    <w:rsid w:val="00C31E13"/>
    <w:rsid w:val="00C330D1"/>
    <w:rsid w:val="00C36965"/>
    <w:rsid w:val="00C41218"/>
    <w:rsid w:val="00C45C91"/>
    <w:rsid w:val="00C5427D"/>
    <w:rsid w:val="00C55166"/>
    <w:rsid w:val="00C55C5B"/>
    <w:rsid w:val="00C573B9"/>
    <w:rsid w:val="00C57817"/>
    <w:rsid w:val="00C621D0"/>
    <w:rsid w:val="00C62ACE"/>
    <w:rsid w:val="00C64D52"/>
    <w:rsid w:val="00C64D8D"/>
    <w:rsid w:val="00C650E7"/>
    <w:rsid w:val="00C660C4"/>
    <w:rsid w:val="00C711E8"/>
    <w:rsid w:val="00C72CF7"/>
    <w:rsid w:val="00C73E75"/>
    <w:rsid w:val="00C75FCB"/>
    <w:rsid w:val="00C82003"/>
    <w:rsid w:val="00C823B5"/>
    <w:rsid w:val="00C8261D"/>
    <w:rsid w:val="00C86CB5"/>
    <w:rsid w:val="00C8705A"/>
    <w:rsid w:val="00C87785"/>
    <w:rsid w:val="00C90FA6"/>
    <w:rsid w:val="00C92566"/>
    <w:rsid w:val="00C92CEC"/>
    <w:rsid w:val="00C92D1C"/>
    <w:rsid w:val="00C94435"/>
    <w:rsid w:val="00C9554C"/>
    <w:rsid w:val="00C960AC"/>
    <w:rsid w:val="00C97261"/>
    <w:rsid w:val="00CA0F52"/>
    <w:rsid w:val="00CA18BC"/>
    <w:rsid w:val="00CA61FC"/>
    <w:rsid w:val="00CA6BD0"/>
    <w:rsid w:val="00CA7244"/>
    <w:rsid w:val="00CA730C"/>
    <w:rsid w:val="00CB25C9"/>
    <w:rsid w:val="00CC01BC"/>
    <w:rsid w:val="00CC3B95"/>
    <w:rsid w:val="00CC61D6"/>
    <w:rsid w:val="00CC7BAC"/>
    <w:rsid w:val="00CD4402"/>
    <w:rsid w:val="00CD65AE"/>
    <w:rsid w:val="00CD6EDD"/>
    <w:rsid w:val="00CE0DF9"/>
    <w:rsid w:val="00CE0E59"/>
    <w:rsid w:val="00CE3BD1"/>
    <w:rsid w:val="00CE3F7E"/>
    <w:rsid w:val="00CE4968"/>
    <w:rsid w:val="00CF19D4"/>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68A"/>
    <w:rsid w:val="00D055E3"/>
    <w:rsid w:val="00D064A6"/>
    <w:rsid w:val="00D065B1"/>
    <w:rsid w:val="00D07661"/>
    <w:rsid w:val="00D102A3"/>
    <w:rsid w:val="00D17139"/>
    <w:rsid w:val="00D17254"/>
    <w:rsid w:val="00D17F92"/>
    <w:rsid w:val="00D21240"/>
    <w:rsid w:val="00D215C9"/>
    <w:rsid w:val="00D22767"/>
    <w:rsid w:val="00D23E1E"/>
    <w:rsid w:val="00D268DB"/>
    <w:rsid w:val="00D31353"/>
    <w:rsid w:val="00D353CE"/>
    <w:rsid w:val="00D35446"/>
    <w:rsid w:val="00D36261"/>
    <w:rsid w:val="00D373BA"/>
    <w:rsid w:val="00D3773C"/>
    <w:rsid w:val="00D407BD"/>
    <w:rsid w:val="00D40846"/>
    <w:rsid w:val="00D4150C"/>
    <w:rsid w:val="00D44382"/>
    <w:rsid w:val="00D45C53"/>
    <w:rsid w:val="00D530A0"/>
    <w:rsid w:val="00D535CF"/>
    <w:rsid w:val="00D57287"/>
    <w:rsid w:val="00D57AB5"/>
    <w:rsid w:val="00D63369"/>
    <w:rsid w:val="00D6349A"/>
    <w:rsid w:val="00D64759"/>
    <w:rsid w:val="00D65E2C"/>
    <w:rsid w:val="00D666EC"/>
    <w:rsid w:val="00D67B05"/>
    <w:rsid w:val="00D71714"/>
    <w:rsid w:val="00D71FF7"/>
    <w:rsid w:val="00D7211C"/>
    <w:rsid w:val="00D75D26"/>
    <w:rsid w:val="00D775F3"/>
    <w:rsid w:val="00D776E8"/>
    <w:rsid w:val="00D83853"/>
    <w:rsid w:val="00D8389C"/>
    <w:rsid w:val="00D83D2B"/>
    <w:rsid w:val="00D85EAC"/>
    <w:rsid w:val="00D86F4C"/>
    <w:rsid w:val="00D90BDD"/>
    <w:rsid w:val="00D939FA"/>
    <w:rsid w:val="00D93B18"/>
    <w:rsid w:val="00D93FFF"/>
    <w:rsid w:val="00D96B62"/>
    <w:rsid w:val="00D96D65"/>
    <w:rsid w:val="00DA2312"/>
    <w:rsid w:val="00DA6483"/>
    <w:rsid w:val="00DB0104"/>
    <w:rsid w:val="00DB115A"/>
    <w:rsid w:val="00DB1E36"/>
    <w:rsid w:val="00DB26AE"/>
    <w:rsid w:val="00DB3DC8"/>
    <w:rsid w:val="00DB47FA"/>
    <w:rsid w:val="00DB5821"/>
    <w:rsid w:val="00DB6E79"/>
    <w:rsid w:val="00DC15FA"/>
    <w:rsid w:val="00DC4840"/>
    <w:rsid w:val="00DC58D7"/>
    <w:rsid w:val="00DC5BC2"/>
    <w:rsid w:val="00DC789C"/>
    <w:rsid w:val="00DD019E"/>
    <w:rsid w:val="00DD464D"/>
    <w:rsid w:val="00DE006F"/>
    <w:rsid w:val="00DE283B"/>
    <w:rsid w:val="00DE30FD"/>
    <w:rsid w:val="00DE3A88"/>
    <w:rsid w:val="00DE4D5B"/>
    <w:rsid w:val="00DE6D50"/>
    <w:rsid w:val="00DE70C5"/>
    <w:rsid w:val="00DF3050"/>
    <w:rsid w:val="00DF5070"/>
    <w:rsid w:val="00DF5F46"/>
    <w:rsid w:val="00E00064"/>
    <w:rsid w:val="00E003CA"/>
    <w:rsid w:val="00E01C1C"/>
    <w:rsid w:val="00E02BCB"/>
    <w:rsid w:val="00E03C10"/>
    <w:rsid w:val="00E04043"/>
    <w:rsid w:val="00E069EB"/>
    <w:rsid w:val="00E11EFF"/>
    <w:rsid w:val="00E12750"/>
    <w:rsid w:val="00E13EFE"/>
    <w:rsid w:val="00E1486E"/>
    <w:rsid w:val="00E14B04"/>
    <w:rsid w:val="00E20839"/>
    <w:rsid w:val="00E216F9"/>
    <w:rsid w:val="00E22782"/>
    <w:rsid w:val="00E25C37"/>
    <w:rsid w:val="00E27396"/>
    <w:rsid w:val="00E35835"/>
    <w:rsid w:val="00E37058"/>
    <w:rsid w:val="00E37CB3"/>
    <w:rsid w:val="00E4136B"/>
    <w:rsid w:val="00E41868"/>
    <w:rsid w:val="00E4218D"/>
    <w:rsid w:val="00E4319D"/>
    <w:rsid w:val="00E44C2B"/>
    <w:rsid w:val="00E4516C"/>
    <w:rsid w:val="00E45675"/>
    <w:rsid w:val="00E45C21"/>
    <w:rsid w:val="00E46737"/>
    <w:rsid w:val="00E472EC"/>
    <w:rsid w:val="00E5102A"/>
    <w:rsid w:val="00E51DEA"/>
    <w:rsid w:val="00E53E85"/>
    <w:rsid w:val="00E548DD"/>
    <w:rsid w:val="00E54FA4"/>
    <w:rsid w:val="00E551F9"/>
    <w:rsid w:val="00E561E3"/>
    <w:rsid w:val="00E57B16"/>
    <w:rsid w:val="00E62143"/>
    <w:rsid w:val="00E659FA"/>
    <w:rsid w:val="00E65D33"/>
    <w:rsid w:val="00E67C6D"/>
    <w:rsid w:val="00E7089F"/>
    <w:rsid w:val="00E75373"/>
    <w:rsid w:val="00E75A38"/>
    <w:rsid w:val="00E75E2A"/>
    <w:rsid w:val="00E76DE8"/>
    <w:rsid w:val="00E81C1D"/>
    <w:rsid w:val="00E82DB5"/>
    <w:rsid w:val="00E91A9E"/>
    <w:rsid w:val="00E9219A"/>
    <w:rsid w:val="00E930AF"/>
    <w:rsid w:val="00E9368D"/>
    <w:rsid w:val="00E93D9D"/>
    <w:rsid w:val="00E94DFF"/>
    <w:rsid w:val="00E9523E"/>
    <w:rsid w:val="00E952C8"/>
    <w:rsid w:val="00E95905"/>
    <w:rsid w:val="00E96CD9"/>
    <w:rsid w:val="00E9750B"/>
    <w:rsid w:val="00E977B2"/>
    <w:rsid w:val="00EA04EA"/>
    <w:rsid w:val="00EA0A06"/>
    <w:rsid w:val="00EA0F17"/>
    <w:rsid w:val="00EA1B27"/>
    <w:rsid w:val="00EA1F79"/>
    <w:rsid w:val="00EA445F"/>
    <w:rsid w:val="00EB095D"/>
    <w:rsid w:val="00EB0E88"/>
    <w:rsid w:val="00EB126B"/>
    <w:rsid w:val="00EB1372"/>
    <w:rsid w:val="00EB1BEC"/>
    <w:rsid w:val="00EB24A4"/>
    <w:rsid w:val="00EB3058"/>
    <w:rsid w:val="00EC0B26"/>
    <w:rsid w:val="00EC26F8"/>
    <w:rsid w:val="00EC2A4F"/>
    <w:rsid w:val="00EC51B1"/>
    <w:rsid w:val="00EC53CC"/>
    <w:rsid w:val="00EC5985"/>
    <w:rsid w:val="00EC5D1F"/>
    <w:rsid w:val="00ED1064"/>
    <w:rsid w:val="00ED1F05"/>
    <w:rsid w:val="00ED67F6"/>
    <w:rsid w:val="00EE016F"/>
    <w:rsid w:val="00EE05A2"/>
    <w:rsid w:val="00EE08CE"/>
    <w:rsid w:val="00EE2C3E"/>
    <w:rsid w:val="00EE4DE4"/>
    <w:rsid w:val="00EE65C9"/>
    <w:rsid w:val="00EE6FBE"/>
    <w:rsid w:val="00EF19A1"/>
    <w:rsid w:val="00EF4041"/>
    <w:rsid w:val="00EF4C0E"/>
    <w:rsid w:val="00EF5957"/>
    <w:rsid w:val="00EF6A7F"/>
    <w:rsid w:val="00EF7529"/>
    <w:rsid w:val="00EF7A3C"/>
    <w:rsid w:val="00F014BA"/>
    <w:rsid w:val="00F01501"/>
    <w:rsid w:val="00F02661"/>
    <w:rsid w:val="00F026BC"/>
    <w:rsid w:val="00F039CB"/>
    <w:rsid w:val="00F04C2B"/>
    <w:rsid w:val="00F0591D"/>
    <w:rsid w:val="00F0616A"/>
    <w:rsid w:val="00F106DF"/>
    <w:rsid w:val="00F11F20"/>
    <w:rsid w:val="00F13511"/>
    <w:rsid w:val="00F14265"/>
    <w:rsid w:val="00F16304"/>
    <w:rsid w:val="00F2152C"/>
    <w:rsid w:val="00F2156F"/>
    <w:rsid w:val="00F2364B"/>
    <w:rsid w:val="00F249FF"/>
    <w:rsid w:val="00F278A7"/>
    <w:rsid w:val="00F30035"/>
    <w:rsid w:val="00F33205"/>
    <w:rsid w:val="00F33B49"/>
    <w:rsid w:val="00F33BE7"/>
    <w:rsid w:val="00F34D27"/>
    <w:rsid w:val="00F35FBB"/>
    <w:rsid w:val="00F41343"/>
    <w:rsid w:val="00F41D27"/>
    <w:rsid w:val="00F43867"/>
    <w:rsid w:val="00F44752"/>
    <w:rsid w:val="00F44A01"/>
    <w:rsid w:val="00F44A3B"/>
    <w:rsid w:val="00F450C4"/>
    <w:rsid w:val="00F46847"/>
    <w:rsid w:val="00F4723B"/>
    <w:rsid w:val="00F4734E"/>
    <w:rsid w:val="00F504C9"/>
    <w:rsid w:val="00F50B95"/>
    <w:rsid w:val="00F546E0"/>
    <w:rsid w:val="00F55B92"/>
    <w:rsid w:val="00F6365C"/>
    <w:rsid w:val="00F63B8D"/>
    <w:rsid w:val="00F6533D"/>
    <w:rsid w:val="00F70577"/>
    <w:rsid w:val="00F71C57"/>
    <w:rsid w:val="00F71E65"/>
    <w:rsid w:val="00F73CDD"/>
    <w:rsid w:val="00F740BB"/>
    <w:rsid w:val="00F7600B"/>
    <w:rsid w:val="00F76446"/>
    <w:rsid w:val="00F77CEB"/>
    <w:rsid w:val="00F83E8B"/>
    <w:rsid w:val="00F84F21"/>
    <w:rsid w:val="00F85D08"/>
    <w:rsid w:val="00F86501"/>
    <w:rsid w:val="00F87482"/>
    <w:rsid w:val="00F87E35"/>
    <w:rsid w:val="00F91C25"/>
    <w:rsid w:val="00F92A99"/>
    <w:rsid w:val="00F94476"/>
    <w:rsid w:val="00F952FB"/>
    <w:rsid w:val="00F95E52"/>
    <w:rsid w:val="00F96982"/>
    <w:rsid w:val="00FA47B5"/>
    <w:rsid w:val="00FA5591"/>
    <w:rsid w:val="00FB015A"/>
    <w:rsid w:val="00FB13E1"/>
    <w:rsid w:val="00FB3F0C"/>
    <w:rsid w:val="00FB4567"/>
    <w:rsid w:val="00FB5D4C"/>
    <w:rsid w:val="00FB7216"/>
    <w:rsid w:val="00FC3A6D"/>
    <w:rsid w:val="00FC5B5C"/>
    <w:rsid w:val="00FC64E9"/>
    <w:rsid w:val="00FC721A"/>
    <w:rsid w:val="00FD101D"/>
    <w:rsid w:val="00FD2192"/>
    <w:rsid w:val="00FD3973"/>
    <w:rsid w:val="00FD3C7B"/>
    <w:rsid w:val="00FD442C"/>
    <w:rsid w:val="00FD6CB4"/>
    <w:rsid w:val="00FD7459"/>
    <w:rsid w:val="00FE148D"/>
    <w:rsid w:val="00FE438A"/>
    <w:rsid w:val="00FE5649"/>
    <w:rsid w:val="00FE7BD5"/>
    <w:rsid w:val="00FF0367"/>
    <w:rsid w:val="00FF320E"/>
    <w:rsid w:val="00FF333A"/>
    <w:rsid w:val="00FF5CD4"/>
    <w:rsid w:val="00FF692E"/>
    <w:rsid w:val="00FF7212"/>
    <w:rsid w:val="00FF7D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B7DE8"/>
  <w15:docId w15:val="{610B9EBB-1104-4EEC-936C-C61FBF8F5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paragraph" w:styleId="8">
    <w:name w:val="heading 8"/>
    <w:basedOn w:val="a"/>
    <w:next w:val="a"/>
    <w:link w:val="8Char"/>
    <w:uiPriority w:val="9"/>
    <w:semiHidden/>
    <w:unhideWhenUsed/>
    <w:qFormat/>
    <w:rsid w:val="008E424B"/>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제목 8 Char"/>
    <w:basedOn w:val="a0"/>
    <w:link w:val="8"/>
    <w:uiPriority w:val="9"/>
    <w:semiHidden/>
    <w:rsid w:val="008E424B"/>
  </w:style>
  <w:style w:type="paragraph" w:customStyle="1" w:styleId="TAL">
    <w:name w:val="TAL"/>
    <w:basedOn w:val="a"/>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ad"/>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a"/>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ad">
    <w:name w:val="List"/>
    <w:basedOn w:val="a"/>
    <w:uiPriority w:val="99"/>
    <w:semiHidden/>
    <w:unhideWhenUsed/>
    <w:rsid w:val="00D838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6</Pages>
  <Words>2061</Words>
  <Characters>11748</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SungDuck</cp:lastModifiedBy>
  <cp:revision>11</cp:revision>
  <dcterms:created xsi:type="dcterms:W3CDTF">2016-04-29T07:42:00Z</dcterms:created>
  <dcterms:modified xsi:type="dcterms:W3CDTF">2016-04-29T09:04:00Z</dcterms:modified>
</cp:coreProperties>
</file>